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33FEC" w14:textId="7AEAD802" w:rsidR="009138E5" w:rsidRPr="009138E5" w:rsidRDefault="009138E5" w:rsidP="009138E5">
      <w:pPr>
        <w:widowControl w:val="0"/>
        <w:tabs>
          <w:tab w:val="center" w:pos="4536"/>
          <w:tab w:val="right" w:pos="9781"/>
        </w:tabs>
        <w:snapToGrid/>
        <w:spacing w:after="0" w:afterAutospacing="0"/>
        <w:ind w:right="-58"/>
        <w:jc w:val="left"/>
        <w:rPr>
          <w:rFonts w:ascii="Arial" w:eastAsia="MS Mincho" w:hAnsi="Arial" w:cs="Arial"/>
          <w:b/>
          <w:bCs/>
          <w:sz w:val="28"/>
          <w:szCs w:val="24"/>
          <w:lang w:eastAsia="en-US"/>
        </w:rPr>
      </w:pPr>
      <w:bookmarkStart w:id="0" w:name="OLE_LINK3"/>
      <w:bookmarkStart w:id="1" w:name="_Ref133120545"/>
      <w:r w:rsidRPr="009138E5">
        <w:rPr>
          <w:rFonts w:ascii="Arial" w:eastAsia="MS Mincho" w:hAnsi="Arial" w:cs="Arial"/>
          <w:b/>
          <w:bCs/>
          <w:sz w:val="28"/>
          <w:szCs w:val="24"/>
          <w:lang w:eastAsia="en-US"/>
        </w:rPr>
        <w:t>3GPP TSG RAN WG1 Meeting #11</w:t>
      </w:r>
      <w:r w:rsidR="00885E80">
        <w:rPr>
          <w:rFonts w:ascii="Arial" w:eastAsia="MS Mincho" w:hAnsi="Arial" w:cs="Arial"/>
          <w:b/>
          <w:bCs/>
          <w:sz w:val="28"/>
          <w:szCs w:val="24"/>
          <w:lang w:eastAsia="en-US"/>
        </w:rPr>
        <w:t>5</w:t>
      </w:r>
      <w:r w:rsidRPr="009138E5">
        <w:rPr>
          <w:rFonts w:ascii="Arial" w:eastAsia="MS Mincho" w:hAnsi="Arial" w:cs="Arial"/>
          <w:b/>
          <w:bCs/>
          <w:sz w:val="28"/>
          <w:szCs w:val="24"/>
          <w:lang w:eastAsia="en-US"/>
        </w:rPr>
        <w:tab/>
        <w:t>R1-23</w:t>
      </w:r>
      <w:r w:rsidR="006502B6">
        <w:rPr>
          <w:rFonts w:ascii="Arial" w:eastAsia="MS Mincho" w:hAnsi="Arial" w:cs="Arial"/>
          <w:b/>
          <w:bCs/>
          <w:sz w:val="28"/>
          <w:szCs w:val="24"/>
          <w:lang w:eastAsia="en-US"/>
        </w:rPr>
        <w:t>11053</w:t>
      </w:r>
    </w:p>
    <w:p w14:paraId="1AA27032" w14:textId="4C0A8D29" w:rsidR="00885E80" w:rsidRPr="00885E80" w:rsidRDefault="00885E80" w:rsidP="009138E5">
      <w:pPr>
        <w:tabs>
          <w:tab w:val="center" w:pos="4536"/>
          <w:tab w:val="right" w:pos="9072"/>
        </w:tabs>
        <w:rPr>
          <w:rFonts w:ascii="Arial" w:eastAsia="MS Mincho" w:hAnsi="Arial" w:cs="Arial"/>
          <w:b/>
          <w:bCs/>
          <w:sz w:val="28"/>
        </w:rPr>
      </w:pPr>
      <w:r>
        <w:rPr>
          <w:rFonts w:ascii="Arial" w:eastAsia="MS Mincho" w:hAnsi="Arial" w:cs="Arial"/>
          <w:b/>
          <w:bCs/>
          <w:sz w:val="28"/>
        </w:rPr>
        <w:t>Chicago, USA</w:t>
      </w:r>
      <w:r w:rsidRPr="00A80D3B">
        <w:rPr>
          <w:rFonts w:ascii="Arial" w:eastAsia="MS Mincho" w:hAnsi="Arial" w:cs="Arial"/>
          <w:b/>
          <w:bCs/>
          <w:sz w:val="28"/>
        </w:rPr>
        <w:t xml:space="preserve">, </w:t>
      </w:r>
      <w:r>
        <w:rPr>
          <w:rFonts w:ascii="Arial" w:eastAsia="MS Mincho" w:hAnsi="Arial" w:cs="Arial"/>
          <w:b/>
          <w:bCs/>
          <w:sz w:val="28"/>
        </w:rPr>
        <w:t>November 13</w:t>
      </w:r>
      <w:r w:rsidRPr="00885E80">
        <w:rPr>
          <w:rFonts w:ascii="Arial" w:eastAsia="MS Mincho" w:hAnsi="Arial" w:cs="Arial" w:hint="eastAsia"/>
          <w:b/>
          <w:bCs/>
          <w:sz w:val="28"/>
        </w:rPr>
        <w:t>th</w:t>
      </w:r>
      <w:r>
        <w:rPr>
          <w:rFonts w:ascii="Arial" w:eastAsia="MS Mincho" w:hAnsi="Arial" w:cs="Arial"/>
          <w:b/>
          <w:bCs/>
          <w:sz w:val="28"/>
        </w:rPr>
        <w:t xml:space="preserve"> </w:t>
      </w:r>
      <w:r w:rsidRPr="00885E80">
        <w:rPr>
          <w:rFonts w:ascii="Arial" w:eastAsia="MS Mincho" w:hAnsi="Arial" w:cs="Arial"/>
          <w:b/>
          <w:bCs/>
          <w:sz w:val="28"/>
        </w:rPr>
        <w:t>– November</w:t>
      </w:r>
      <w:r>
        <w:rPr>
          <w:rFonts w:ascii="Arial" w:eastAsia="MS Mincho" w:hAnsi="Arial" w:cs="Arial"/>
          <w:b/>
          <w:bCs/>
          <w:sz w:val="28"/>
        </w:rPr>
        <w:t xml:space="preserve"> 17</w:t>
      </w:r>
      <w:r w:rsidRPr="00885E80">
        <w:rPr>
          <w:rFonts w:ascii="Arial" w:eastAsia="MS Mincho" w:hAnsi="Arial" w:cs="Arial"/>
          <w:b/>
          <w:bCs/>
          <w:sz w:val="28"/>
        </w:rPr>
        <w:t>th</w:t>
      </w:r>
      <w:r>
        <w:rPr>
          <w:rFonts w:ascii="Arial" w:eastAsia="MS Mincho" w:hAnsi="Arial" w:cs="Arial"/>
          <w:b/>
          <w:bCs/>
          <w:sz w:val="28"/>
        </w:rPr>
        <w:t>, 2023</w:t>
      </w:r>
    </w:p>
    <w:p w14:paraId="54B136E2" w14:textId="6527F73B" w:rsidR="00270911" w:rsidRDefault="00270911" w:rsidP="009163BB">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r>
      <w:r w:rsidR="006F21B6">
        <w:rPr>
          <w:rFonts w:ascii="Arial" w:eastAsia="MS Mincho" w:hAnsi="Arial" w:cs="Arial"/>
          <w:b/>
          <w:sz w:val="28"/>
          <w:szCs w:val="28"/>
          <w:lang w:val="en-US"/>
        </w:rPr>
        <w:t>Fujitsu</w:t>
      </w:r>
    </w:p>
    <w:p w14:paraId="07974BB2" w14:textId="6175DDDF" w:rsidR="00C40FD9" w:rsidRPr="006B449F" w:rsidRDefault="00270911" w:rsidP="00F35EC2">
      <w:pPr>
        <w:spacing w:after="0" w:afterAutospacing="0"/>
        <w:ind w:left="1985" w:hangingChars="706" w:hanging="1985"/>
        <w:rPr>
          <w:rFonts w:ascii="Arial" w:eastAsia="MS Mincho" w:hAnsi="Arial" w:cs="Arial"/>
          <w:b/>
          <w:sz w:val="28"/>
          <w:szCs w:val="28"/>
        </w:rPr>
      </w:pPr>
      <w:r>
        <w:rPr>
          <w:rFonts w:ascii="Arial" w:eastAsia="MS Mincho" w:hAnsi="Arial" w:cs="Arial"/>
          <w:b/>
          <w:sz w:val="28"/>
          <w:szCs w:val="28"/>
          <w:lang w:val="en-US"/>
        </w:rPr>
        <w:t>Title:</w:t>
      </w:r>
      <w:r>
        <w:rPr>
          <w:rFonts w:ascii="Arial" w:eastAsia="MS Mincho" w:hAnsi="Arial" w:cs="Arial"/>
          <w:b/>
          <w:sz w:val="28"/>
          <w:szCs w:val="28"/>
          <w:lang w:val="en-US"/>
        </w:rPr>
        <w:tab/>
      </w:r>
      <w:r w:rsidR="00493A45">
        <w:rPr>
          <w:rFonts w:ascii="Arial" w:eastAsia="MS Mincho" w:hAnsi="Arial" w:cs="Arial"/>
          <w:b/>
          <w:sz w:val="28"/>
          <w:szCs w:val="28"/>
          <w:lang w:val="en-US"/>
        </w:rPr>
        <w:t>Remaining issues</w:t>
      </w:r>
      <w:r w:rsidR="00BE5F6D">
        <w:rPr>
          <w:rFonts w:ascii="Arial" w:eastAsia="MS Mincho" w:hAnsi="Arial" w:cs="Arial"/>
          <w:b/>
          <w:sz w:val="28"/>
          <w:szCs w:val="28"/>
          <w:lang w:val="en-US"/>
        </w:rPr>
        <w:t xml:space="preserve"> on</w:t>
      </w:r>
      <w:r w:rsidR="006B449F">
        <w:rPr>
          <w:rFonts w:ascii="Arial" w:eastAsia="MS Mincho" w:hAnsi="Arial" w:cs="Arial"/>
          <w:b/>
          <w:sz w:val="28"/>
          <w:szCs w:val="28"/>
          <w:lang w:val="en-US"/>
        </w:rPr>
        <w:t xml:space="preserve"> </w:t>
      </w:r>
      <w:r w:rsidR="006B449F" w:rsidRPr="006B449F">
        <w:rPr>
          <w:rFonts w:ascii="Arial" w:eastAsia="MS Mincho" w:hAnsi="Arial" w:cs="Arial"/>
          <w:b/>
          <w:sz w:val="28"/>
          <w:szCs w:val="28"/>
          <w:lang w:val="en-US"/>
        </w:rPr>
        <w:t>L1 enhancements for inter-cell beam management</w:t>
      </w:r>
    </w:p>
    <w:p w14:paraId="0AD5DEDA" w14:textId="62C990DE" w:rsidR="00270911" w:rsidRDefault="0035721C" w:rsidP="009163BB">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r>
      <w:r w:rsidR="0027403E">
        <w:rPr>
          <w:rFonts w:ascii="Arial" w:eastAsia="MS Mincho" w:hAnsi="Arial" w:cs="Arial"/>
          <w:b/>
          <w:sz w:val="28"/>
          <w:szCs w:val="28"/>
          <w:lang w:val="en-US"/>
        </w:rPr>
        <w:t>8</w:t>
      </w:r>
      <w:r w:rsidR="003C250F">
        <w:rPr>
          <w:rFonts w:ascii="Arial" w:eastAsia="MS Mincho" w:hAnsi="Arial" w:cs="Arial"/>
          <w:b/>
          <w:sz w:val="28"/>
          <w:szCs w:val="28"/>
          <w:lang w:val="en-US"/>
        </w:rPr>
        <w:t>.</w:t>
      </w:r>
      <w:r w:rsidR="0027403E">
        <w:rPr>
          <w:rFonts w:ascii="Arial" w:eastAsia="MS Mincho" w:hAnsi="Arial" w:cs="Arial"/>
          <w:b/>
          <w:sz w:val="28"/>
          <w:szCs w:val="28"/>
          <w:lang w:val="en-US"/>
        </w:rPr>
        <w:t>7</w:t>
      </w:r>
      <w:r w:rsidR="00F50CDE">
        <w:rPr>
          <w:rFonts w:ascii="Arial" w:eastAsia="MS Mincho" w:hAnsi="Arial" w:cs="Arial"/>
          <w:b/>
          <w:sz w:val="28"/>
          <w:szCs w:val="28"/>
          <w:lang w:val="en-US"/>
        </w:rPr>
        <w:t>.1</w:t>
      </w:r>
    </w:p>
    <w:p w14:paraId="49D2FDED" w14:textId="0EDF4B1E" w:rsidR="00270911" w:rsidRDefault="00270911" w:rsidP="009163BB">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sidR="00B9491A">
        <w:rPr>
          <w:rFonts w:ascii="Arial" w:eastAsia="MS Mincho" w:hAnsi="Arial" w:cs="Arial" w:hint="eastAsia"/>
          <w:b/>
          <w:sz w:val="28"/>
          <w:szCs w:val="28"/>
          <w:lang w:val="en-US"/>
        </w:rPr>
        <w:t>Discussion</w:t>
      </w:r>
      <w:r w:rsidR="00DE645A">
        <w:rPr>
          <w:rFonts w:ascii="Arial" w:eastAsia="MS Mincho" w:hAnsi="Arial" w:cs="Arial"/>
          <w:b/>
          <w:sz w:val="28"/>
          <w:szCs w:val="28"/>
          <w:lang w:val="en-US"/>
        </w:rPr>
        <w:t xml:space="preserve"> and Decision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06CC6CBE" w14:textId="4F260B39" w:rsidR="00222230" w:rsidRDefault="004F45BD" w:rsidP="00222230">
      <w:r>
        <w:t xml:space="preserve">Starting from </w:t>
      </w:r>
      <w:r w:rsidR="00FC4405">
        <w:t xml:space="preserve">the </w:t>
      </w:r>
      <w:r>
        <w:t>RAN1#114bis meeting, Rel-18 LTM has entered the maintenance phase</w:t>
      </w:r>
      <w:r w:rsidR="009A7BA4">
        <w:t xml:space="preserve">. </w:t>
      </w:r>
      <w:r w:rsidR="00755886">
        <w:t xml:space="preserve">In this contribution, we </w:t>
      </w:r>
      <w:r w:rsidR="00F265D2">
        <w:t xml:space="preserve">further </w:t>
      </w:r>
      <w:r w:rsidR="00755886">
        <w:t>share our view</w:t>
      </w:r>
      <w:r w:rsidR="009A7BA4">
        <w:t>s</w:t>
      </w:r>
      <w:r w:rsidR="00755886">
        <w:t xml:space="preserve"> on </w:t>
      </w:r>
      <w:r w:rsidR="00CE383B">
        <w:t>some</w:t>
      </w:r>
      <w:r w:rsidR="005B613C">
        <w:t xml:space="preserve"> </w:t>
      </w:r>
      <w:r w:rsidR="0069600F">
        <w:t>remaining</w:t>
      </w:r>
      <w:r w:rsidR="00CE383B">
        <w:t xml:space="preserve"> </w:t>
      </w:r>
      <w:r w:rsidR="00F265D2">
        <w:t>issues</w:t>
      </w:r>
      <w:r w:rsidR="000364F4">
        <w:t xml:space="preserve">. </w:t>
      </w:r>
    </w:p>
    <w:p w14:paraId="2D51ED88" w14:textId="30B3749E" w:rsidR="0005168A" w:rsidRDefault="006217E1" w:rsidP="00222230">
      <w:pPr>
        <w:pStyle w:val="10"/>
        <w:spacing w:after="180"/>
      </w:pPr>
      <w:r>
        <w:t>Discussio</w:t>
      </w:r>
      <w:r w:rsidR="00252ED2">
        <w:t>n</w:t>
      </w:r>
    </w:p>
    <w:p w14:paraId="484BD73C" w14:textId="6796FEED" w:rsidR="003F7270" w:rsidRDefault="00A078E5" w:rsidP="00A078E5">
      <w:pPr>
        <w:spacing w:beforeLines="50" w:before="180"/>
        <w:rPr>
          <w:rFonts w:eastAsia="宋体"/>
          <w:lang w:val="x-none" w:eastAsia="zh-CN"/>
        </w:rPr>
      </w:pPr>
      <w:r>
        <w:rPr>
          <w:rFonts w:eastAsia="宋体" w:hint="eastAsia"/>
          <w:lang w:val="x-none" w:eastAsia="zh-CN"/>
        </w:rPr>
        <w:t>In</w:t>
      </w:r>
      <w:r>
        <w:rPr>
          <w:rFonts w:eastAsia="宋体"/>
          <w:lang w:val="x-none" w:eastAsia="zh-CN"/>
        </w:rPr>
        <w:t xml:space="preserve"> the RAN1#114b meeting, it has been briefly discussed on how to perform the </w:t>
      </w:r>
      <w:r>
        <w:rPr>
          <w:rFonts w:eastAsia="宋体" w:hint="eastAsia"/>
          <w:lang w:val="x-none" w:eastAsia="zh-CN"/>
        </w:rPr>
        <w:t>be</w:t>
      </w:r>
      <w:r>
        <w:rPr>
          <w:rFonts w:eastAsia="宋体"/>
          <w:lang w:val="x-none" w:eastAsia="zh-CN"/>
        </w:rPr>
        <w:t xml:space="preserve">am indication for multiple cells for CA, but no agreement has been achieved. </w:t>
      </w:r>
      <w:r w:rsidR="003F7270">
        <w:rPr>
          <w:rFonts w:eastAsia="宋体"/>
          <w:lang w:val="x-none" w:eastAsia="zh-CN"/>
        </w:rPr>
        <w:t>I</w:t>
      </w:r>
      <w:r>
        <w:rPr>
          <w:rFonts w:eastAsia="宋体"/>
          <w:lang w:val="x-none" w:eastAsia="zh-CN"/>
        </w:rPr>
        <w:t xml:space="preserve">f a UE </w:t>
      </w:r>
      <w:r>
        <w:rPr>
          <w:rFonts w:eastAsia="宋体" w:hint="eastAsia"/>
          <w:lang w:val="x-none" w:eastAsia="zh-CN"/>
        </w:rPr>
        <w:t>n</w:t>
      </w:r>
      <w:r>
        <w:rPr>
          <w:rFonts w:eastAsia="宋体"/>
          <w:lang w:val="x-none" w:eastAsia="zh-CN"/>
        </w:rPr>
        <w:t xml:space="preserve">eeds to switch to multiple target cells belonging to a CA group, </w:t>
      </w:r>
      <w:proofErr w:type="spellStart"/>
      <w:r w:rsidRPr="00C25E82">
        <w:rPr>
          <w:rFonts w:eastAsia="宋体"/>
          <w:lang w:val="x-none" w:eastAsia="zh-CN"/>
        </w:rPr>
        <w:t>simultaneousU</w:t>
      </w:r>
      <w:proofErr w:type="spellEnd"/>
      <w:r w:rsidRPr="00C25E82">
        <w:rPr>
          <w:rFonts w:eastAsia="宋体"/>
          <w:lang w:val="x-none" w:eastAsia="zh-CN"/>
        </w:rPr>
        <w:t>-TCI-</w:t>
      </w:r>
      <w:proofErr w:type="spellStart"/>
      <w:r w:rsidRPr="00C25E82">
        <w:rPr>
          <w:rFonts w:eastAsia="宋体"/>
          <w:lang w:val="x-none" w:eastAsia="zh-CN"/>
        </w:rPr>
        <w:t>UpdateList</w:t>
      </w:r>
      <w:proofErr w:type="spellEnd"/>
      <w:r w:rsidRPr="00077DCE">
        <w:rPr>
          <w:rFonts w:eastAsia="宋体"/>
          <w:lang w:val="x-none" w:eastAsia="zh-CN"/>
        </w:rPr>
        <w:t xml:space="preserve"> </w:t>
      </w:r>
      <w:r>
        <w:rPr>
          <w:rFonts w:eastAsia="宋体"/>
          <w:lang w:val="x-none" w:eastAsia="zh-CN"/>
        </w:rPr>
        <w:t xml:space="preserve">can be leveraged to determine the TCI states for multiple target cells within the same list. </w:t>
      </w:r>
      <w:r w:rsidR="006C15F9">
        <w:rPr>
          <w:rFonts w:eastAsia="宋体"/>
          <w:lang w:val="x-none" w:eastAsia="zh-CN"/>
        </w:rPr>
        <w:t xml:space="preserve">As for </w:t>
      </w:r>
      <w:proofErr w:type="spellStart"/>
      <w:r w:rsidR="006C15F9" w:rsidRPr="00C25E82">
        <w:rPr>
          <w:rFonts w:eastAsia="宋体"/>
          <w:lang w:val="x-none" w:eastAsia="zh-CN"/>
        </w:rPr>
        <w:t>simultaneousU</w:t>
      </w:r>
      <w:proofErr w:type="spellEnd"/>
      <w:r w:rsidR="006C15F9" w:rsidRPr="00C25E82">
        <w:rPr>
          <w:rFonts w:eastAsia="宋体"/>
          <w:lang w:val="x-none" w:eastAsia="zh-CN"/>
        </w:rPr>
        <w:t>-TCI-</w:t>
      </w:r>
      <w:proofErr w:type="spellStart"/>
      <w:r w:rsidR="006C15F9" w:rsidRPr="00C25E82">
        <w:rPr>
          <w:rFonts w:eastAsia="宋体"/>
          <w:lang w:val="x-none" w:eastAsia="zh-CN"/>
        </w:rPr>
        <w:t>UpdateList</w:t>
      </w:r>
      <w:proofErr w:type="spellEnd"/>
      <w:r w:rsidR="006C15F9">
        <w:rPr>
          <w:rFonts w:eastAsia="宋体"/>
          <w:lang w:val="x-none" w:eastAsia="zh-CN"/>
        </w:rPr>
        <w:t xml:space="preserve">, </w:t>
      </w:r>
      <w:r w:rsidR="00524017">
        <w:rPr>
          <w:rFonts w:eastAsia="宋体"/>
          <w:lang w:val="x-none" w:eastAsia="zh-CN"/>
        </w:rPr>
        <w:t xml:space="preserve">it </w:t>
      </w:r>
      <w:r w:rsidR="00C933B3">
        <w:rPr>
          <w:rFonts w:eastAsia="宋体"/>
          <w:lang w:val="x-none" w:eastAsia="zh-CN"/>
        </w:rPr>
        <w:t>can be</w:t>
      </w:r>
      <w:r w:rsidR="00524017">
        <w:rPr>
          <w:rFonts w:eastAsia="宋体"/>
          <w:lang w:val="x-none" w:eastAsia="zh-CN"/>
        </w:rPr>
        <w:t xml:space="preserve"> </w:t>
      </w:r>
      <w:r w:rsidR="000E0C5D">
        <w:rPr>
          <w:rFonts w:eastAsia="宋体"/>
          <w:lang w:val="x-none" w:eastAsia="zh-CN"/>
        </w:rPr>
        <w:t>configured</w:t>
      </w:r>
      <w:r w:rsidR="00524017">
        <w:rPr>
          <w:rFonts w:eastAsia="宋体"/>
          <w:lang w:val="x-none" w:eastAsia="zh-CN"/>
        </w:rPr>
        <w:t xml:space="preserve"> under </w:t>
      </w:r>
      <w:proofErr w:type="spellStart"/>
      <w:r w:rsidR="00524017">
        <w:rPr>
          <w:rFonts w:eastAsia="宋体"/>
          <w:lang w:val="x-none" w:eastAsia="zh-CN"/>
        </w:rPr>
        <w:t>S</w:t>
      </w:r>
      <w:r w:rsidR="00634D6F">
        <w:rPr>
          <w:rFonts w:eastAsia="宋体"/>
          <w:lang w:val="x-none" w:eastAsia="zh-CN"/>
        </w:rPr>
        <w:t>er</w:t>
      </w:r>
      <w:r w:rsidR="00524017">
        <w:rPr>
          <w:rFonts w:eastAsia="宋体"/>
          <w:lang w:val="x-none" w:eastAsia="zh-CN"/>
        </w:rPr>
        <w:t>vingCellConfig</w:t>
      </w:r>
      <w:proofErr w:type="spellEnd"/>
      <w:r w:rsidR="00524017">
        <w:rPr>
          <w:rFonts w:eastAsia="宋体"/>
          <w:lang w:val="x-none" w:eastAsia="zh-CN"/>
        </w:rPr>
        <w:t xml:space="preserve"> for a target cell</w:t>
      </w:r>
      <w:r w:rsidR="00B63A9C">
        <w:rPr>
          <w:rFonts w:eastAsia="宋体"/>
          <w:lang w:val="x-none" w:eastAsia="zh-CN"/>
        </w:rPr>
        <w:t xml:space="preserve">, or </w:t>
      </w:r>
      <w:r w:rsidR="000E0C5D">
        <w:rPr>
          <w:rFonts w:eastAsia="宋体"/>
          <w:lang w:val="x-none" w:eastAsia="zh-CN"/>
        </w:rPr>
        <w:t>configured</w:t>
      </w:r>
      <w:r w:rsidR="00B63A9C">
        <w:rPr>
          <w:rFonts w:eastAsia="宋体"/>
          <w:lang w:val="x-none" w:eastAsia="zh-CN"/>
        </w:rPr>
        <w:t xml:space="preserve"> under LTM-Candidate-r18</w:t>
      </w:r>
      <w:r w:rsidR="00C933B3">
        <w:rPr>
          <w:rFonts w:eastAsia="宋体"/>
          <w:lang w:val="x-none" w:eastAsia="zh-CN"/>
        </w:rPr>
        <w:t xml:space="preserve"> for a candidate cell</w:t>
      </w:r>
      <w:r w:rsidR="00524017">
        <w:rPr>
          <w:rFonts w:eastAsia="宋体"/>
          <w:lang w:val="x-none" w:eastAsia="zh-CN"/>
        </w:rPr>
        <w:t>.</w:t>
      </w:r>
      <w:r w:rsidR="006C4316" w:rsidRPr="006C4316">
        <w:rPr>
          <w:rFonts w:eastAsia="宋体"/>
          <w:lang w:val="x-none" w:eastAsia="zh-CN"/>
        </w:rPr>
        <w:t xml:space="preserve"> </w:t>
      </w:r>
      <w:r w:rsidR="006C4316">
        <w:rPr>
          <w:rFonts w:eastAsia="宋体"/>
          <w:lang w:val="x-none" w:eastAsia="zh-CN"/>
        </w:rPr>
        <w:t xml:space="preserve">In our view, it is preferred that </w:t>
      </w:r>
      <w:proofErr w:type="spellStart"/>
      <w:r w:rsidR="006C4316" w:rsidRPr="00C25E82">
        <w:rPr>
          <w:rFonts w:eastAsia="宋体"/>
          <w:lang w:val="x-none" w:eastAsia="zh-CN"/>
        </w:rPr>
        <w:t>simultaneousU</w:t>
      </w:r>
      <w:proofErr w:type="spellEnd"/>
      <w:r w:rsidR="006C4316" w:rsidRPr="00C25E82">
        <w:rPr>
          <w:rFonts w:eastAsia="宋体"/>
          <w:lang w:val="x-none" w:eastAsia="zh-CN"/>
        </w:rPr>
        <w:t>-TCI-</w:t>
      </w:r>
      <w:proofErr w:type="spellStart"/>
      <w:r w:rsidR="006C4316" w:rsidRPr="00C25E82">
        <w:rPr>
          <w:rFonts w:eastAsia="宋体"/>
          <w:lang w:val="x-none" w:eastAsia="zh-CN"/>
        </w:rPr>
        <w:t>UpdateList</w:t>
      </w:r>
      <w:proofErr w:type="spellEnd"/>
      <w:r w:rsidR="006C4316">
        <w:rPr>
          <w:rFonts w:eastAsia="宋体"/>
          <w:lang w:val="x-none" w:eastAsia="zh-CN"/>
        </w:rPr>
        <w:t xml:space="preserve"> is</w:t>
      </w:r>
      <w:r w:rsidR="006C4316" w:rsidRPr="006C4316">
        <w:rPr>
          <w:rFonts w:eastAsia="宋体"/>
          <w:lang w:val="x-none" w:eastAsia="zh-CN"/>
        </w:rPr>
        <w:t xml:space="preserve"> </w:t>
      </w:r>
      <w:r w:rsidR="006C4316">
        <w:rPr>
          <w:rFonts w:eastAsia="宋体"/>
          <w:lang w:val="x-none" w:eastAsia="zh-CN"/>
        </w:rPr>
        <w:t>provided under LTM-Candidate-r18.</w:t>
      </w:r>
      <w:r w:rsidR="00C933B3">
        <w:rPr>
          <w:rFonts w:eastAsia="宋体"/>
          <w:lang w:val="x-none" w:eastAsia="zh-CN"/>
        </w:rPr>
        <w:t xml:space="preserve"> </w:t>
      </w:r>
      <w:r w:rsidR="00D50EDF">
        <w:rPr>
          <w:rFonts w:eastAsia="宋体"/>
          <w:lang w:val="x-none" w:eastAsia="zh-CN"/>
        </w:rPr>
        <w:t xml:space="preserve">The reason is mainly </w:t>
      </w:r>
      <w:r w:rsidR="009D7B0C">
        <w:rPr>
          <w:rFonts w:eastAsia="宋体"/>
          <w:lang w:val="x-none" w:eastAsia="zh-CN"/>
        </w:rPr>
        <w:t xml:space="preserve">that </w:t>
      </w:r>
      <w:proofErr w:type="spellStart"/>
      <w:r w:rsidR="009D7B0C" w:rsidRPr="00C91FC8">
        <w:rPr>
          <w:rFonts w:eastAsia="宋体"/>
          <w:lang w:val="x-none" w:eastAsia="zh-CN"/>
        </w:rPr>
        <w:t>simultaneousU</w:t>
      </w:r>
      <w:proofErr w:type="spellEnd"/>
      <w:r w:rsidR="009D7B0C" w:rsidRPr="00C91FC8">
        <w:rPr>
          <w:rFonts w:eastAsia="宋体"/>
          <w:lang w:val="x-none" w:eastAsia="zh-CN"/>
        </w:rPr>
        <w:t>-TCI-</w:t>
      </w:r>
      <w:proofErr w:type="spellStart"/>
      <w:r w:rsidR="009D7B0C" w:rsidRPr="00C91FC8">
        <w:rPr>
          <w:rFonts w:eastAsia="宋体"/>
          <w:lang w:val="x-none" w:eastAsia="zh-CN"/>
        </w:rPr>
        <w:t>UpdateList</w:t>
      </w:r>
      <w:proofErr w:type="spellEnd"/>
      <w:r w:rsidR="009D7B0C" w:rsidRPr="00077DCE">
        <w:rPr>
          <w:rFonts w:eastAsia="宋体"/>
          <w:lang w:val="x-none" w:eastAsia="zh-CN"/>
        </w:rPr>
        <w:t xml:space="preserve"> </w:t>
      </w:r>
      <w:r w:rsidR="009D7B0C">
        <w:rPr>
          <w:rFonts w:eastAsia="宋体"/>
          <w:lang w:val="x-none" w:eastAsia="zh-CN"/>
        </w:rPr>
        <w:t xml:space="preserve">can be used to determine the activated TCI states for multiple candidate cells in this way. </w:t>
      </w:r>
      <w:r w:rsidR="00C933B3">
        <w:rPr>
          <w:rFonts w:eastAsia="宋体"/>
          <w:lang w:val="x-none" w:eastAsia="zh-CN"/>
        </w:rPr>
        <w:t xml:space="preserve">If provided under LTM-Candidate-r18, </w:t>
      </w:r>
      <w:proofErr w:type="spellStart"/>
      <w:r w:rsidR="00C933B3" w:rsidRPr="00C25E82">
        <w:rPr>
          <w:rFonts w:eastAsia="宋体"/>
          <w:lang w:val="x-none" w:eastAsia="zh-CN"/>
        </w:rPr>
        <w:t>simultaneousU</w:t>
      </w:r>
      <w:proofErr w:type="spellEnd"/>
      <w:r w:rsidR="00C933B3" w:rsidRPr="00C25E82">
        <w:rPr>
          <w:rFonts w:eastAsia="宋体"/>
          <w:lang w:val="x-none" w:eastAsia="zh-CN"/>
        </w:rPr>
        <w:t>-TCI-</w:t>
      </w:r>
      <w:proofErr w:type="spellStart"/>
      <w:r w:rsidR="00C933B3" w:rsidRPr="00C25E82">
        <w:rPr>
          <w:rFonts w:eastAsia="宋体"/>
          <w:lang w:val="x-none" w:eastAsia="zh-CN"/>
        </w:rPr>
        <w:t>UpdateList</w:t>
      </w:r>
      <w:proofErr w:type="spellEnd"/>
      <w:r w:rsidR="00C933B3">
        <w:rPr>
          <w:rFonts w:eastAsia="宋体"/>
          <w:lang w:val="x-none" w:eastAsia="zh-CN"/>
        </w:rPr>
        <w:t xml:space="preserve"> is available before the cell switch command.</w:t>
      </w:r>
      <w:r w:rsidR="003F7270">
        <w:rPr>
          <w:rFonts w:eastAsia="宋体"/>
          <w:lang w:val="x-none" w:eastAsia="zh-CN"/>
        </w:rPr>
        <w:t xml:space="preserve"> </w:t>
      </w:r>
      <w:r w:rsidR="006C4316">
        <w:rPr>
          <w:rFonts w:eastAsia="宋体"/>
          <w:lang w:val="x-none" w:eastAsia="zh-CN"/>
        </w:rPr>
        <w:t xml:space="preserve">Therefore, </w:t>
      </w:r>
      <w:proofErr w:type="spellStart"/>
      <w:r w:rsidR="006C4316" w:rsidRPr="00C91FC8">
        <w:rPr>
          <w:rFonts w:eastAsia="宋体"/>
          <w:lang w:val="x-none" w:eastAsia="zh-CN"/>
        </w:rPr>
        <w:t>simultaneousU</w:t>
      </w:r>
      <w:proofErr w:type="spellEnd"/>
      <w:r w:rsidR="006C4316" w:rsidRPr="00C91FC8">
        <w:rPr>
          <w:rFonts w:eastAsia="宋体"/>
          <w:lang w:val="x-none" w:eastAsia="zh-CN"/>
        </w:rPr>
        <w:t>-TCI-</w:t>
      </w:r>
      <w:proofErr w:type="spellStart"/>
      <w:r w:rsidR="006C4316" w:rsidRPr="00C91FC8">
        <w:rPr>
          <w:rFonts w:eastAsia="宋体"/>
          <w:lang w:val="x-none" w:eastAsia="zh-CN"/>
        </w:rPr>
        <w:t>UpdateList</w:t>
      </w:r>
      <w:proofErr w:type="spellEnd"/>
      <w:r w:rsidR="006C4316" w:rsidRPr="00077DCE">
        <w:rPr>
          <w:rFonts w:eastAsia="宋体"/>
          <w:lang w:val="x-none" w:eastAsia="zh-CN"/>
        </w:rPr>
        <w:t xml:space="preserve"> </w:t>
      </w:r>
      <w:r w:rsidR="006C4316">
        <w:rPr>
          <w:rFonts w:eastAsia="宋体"/>
          <w:lang w:val="x-none" w:eastAsia="zh-CN"/>
        </w:rPr>
        <w:t>can be used to determine the activated TCI states for multiple candidate cells</w:t>
      </w:r>
      <w:r w:rsidR="006C4316" w:rsidDel="00BD2FDE">
        <w:rPr>
          <w:rFonts w:eastAsia="宋体"/>
          <w:lang w:val="x-none" w:eastAsia="zh-CN"/>
        </w:rPr>
        <w:t xml:space="preserve"> </w:t>
      </w:r>
      <w:r w:rsidR="006C4316">
        <w:rPr>
          <w:rFonts w:eastAsia="宋体"/>
          <w:lang w:val="x-none" w:eastAsia="zh-CN"/>
        </w:rPr>
        <w:t xml:space="preserve">belonging to the same </w:t>
      </w:r>
      <w:proofErr w:type="spellStart"/>
      <w:r w:rsidR="006C4316" w:rsidRPr="00C91FC8">
        <w:rPr>
          <w:rFonts w:eastAsia="宋体"/>
          <w:lang w:val="x-none" w:eastAsia="zh-CN"/>
        </w:rPr>
        <w:t>simultaneousU</w:t>
      </w:r>
      <w:proofErr w:type="spellEnd"/>
      <w:r w:rsidR="006C4316" w:rsidRPr="00C91FC8">
        <w:rPr>
          <w:rFonts w:eastAsia="宋体"/>
          <w:lang w:val="x-none" w:eastAsia="zh-CN"/>
        </w:rPr>
        <w:t>-TCI-</w:t>
      </w:r>
      <w:proofErr w:type="spellStart"/>
      <w:r w:rsidR="006C4316" w:rsidRPr="00C91FC8">
        <w:rPr>
          <w:rFonts w:eastAsia="宋体"/>
          <w:lang w:val="x-none" w:eastAsia="zh-CN"/>
        </w:rPr>
        <w:t>UpdateList</w:t>
      </w:r>
      <w:proofErr w:type="spellEnd"/>
      <w:r w:rsidR="006C4316">
        <w:rPr>
          <w:rFonts w:eastAsia="宋体"/>
          <w:lang w:val="x-none" w:eastAsia="zh-CN"/>
        </w:rPr>
        <w:t xml:space="preserve">. More specifically, when a MAC CE activates TCI states for a candidate cell, it </w:t>
      </w:r>
      <w:r w:rsidR="006C4316">
        <w:rPr>
          <w:rFonts w:eastAsia="宋体" w:hint="eastAsia"/>
          <w:lang w:val="x-none" w:eastAsia="zh-CN"/>
        </w:rPr>
        <w:t>a</w:t>
      </w:r>
      <w:r w:rsidR="006C4316">
        <w:rPr>
          <w:rFonts w:eastAsia="宋体"/>
          <w:lang w:val="x-none" w:eastAsia="zh-CN"/>
        </w:rPr>
        <w:t xml:space="preserve">lso activates the same TCI states for the candidate cells in the same </w:t>
      </w:r>
      <w:proofErr w:type="spellStart"/>
      <w:r w:rsidR="006C4316" w:rsidRPr="000B042E">
        <w:rPr>
          <w:rFonts w:eastAsia="宋体"/>
          <w:lang w:val="x-none" w:eastAsia="zh-CN"/>
        </w:rPr>
        <w:t>simultaneousU</w:t>
      </w:r>
      <w:proofErr w:type="spellEnd"/>
      <w:r w:rsidR="006C4316" w:rsidRPr="000B042E">
        <w:rPr>
          <w:rFonts w:eastAsia="宋体"/>
          <w:lang w:val="x-none" w:eastAsia="zh-CN"/>
        </w:rPr>
        <w:t>-TCI-</w:t>
      </w:r>
      <w:proofErr w:type="spellStart"/>
      <w:r w:rsidR="006C4316" w:rsidRPr="000B042E">
        <w:rPr>
          <w:rFonts w:eastAsia="宋体"/>
          <w:lang w:val="x-none" w:eastAsia="zh-CN"/>
        </w:rPr>
        <w:t>UpdateList</w:t>
      </w:r>
      <w:proofErr w:type="spellEnd"/>
      <w:r w:rsidR="006C4316">
        <w:rPr>
          <w:rFonts w:eastAsia="宋体"/>
          <w:lang w:val="x-none" w:eastAsia="zh-CN"/>
        </w:rPr>
        <w:t>.</w:t>
      </w:r>
      <w:r w:rsidR="0005528B">
        <w:rPr>
          <w:rFonts w:eastAsia="宋体"/>
          <w:lang w:val="x-none" w:eastAsia="zh-CN"/>
        </w:rPr>
        <w:t xml:space="preserve"> </w:t>
      </w:r>
      <w:r w:rsidR="006C4316">
        <w:rPr>
          <w:rFonts w:eastAsia="宋体"/>
          <w:lang w:val="x-none" w:eastAsia="zh-CN"/>
        </w:rPr>
        <w:t xml:space="preserve">If provided under </w:t>
      </w:r>
      <w:proofErr w:type="spellStart"/>
      <w:r w:rsidR="006C4316">
        <w:rPr>
          <w:rFonts w:eastAsia="宋体"/>
          <w:lang w:val="x-none" w:eastAsia="zh-CN"/>
        </w:rPr>
        <w:t>ServingCellConfig</w:t>
      </w:r>
      <w:proofErr w:type="spellEnd"/>
      <w:r w:rsidR="006C4316">
        <w:rPr>
          <w:rFonts w:eastAsia="宋体"/>
          <w:lang w:val="x-none" w:eastAsia="zh-CN"/>
        </w:rPr>
        <w:t xml:space="preserve">, </w:t>
      </w:r>
      <w:proofErr w:type="spellStart"/>
      <w:r w:rsidR="006C4316" w:rsidRPr="00C25E82">
        <w:rPr>
          <w:rFonts w:eastAsia="宋体"/>
          <w:lang w:val="x-none" w:eastAsia="zh-CN"/>
        </w:rPr>
        <w:t>simultaneousU</w:t>
      </w:r>
      <w:proofErr w:type="spellEnd"/>
      <w:r w:rsidR="006C4316" w:rsidRPr="00C25E82">
        <w:rPr>
          <w:rFonts w:eastAsia="宋体"/>
          <w:lang w:val="x-none" w:eastAsia="zh-CN"/>
        </w:rPr>
        <w:t>-TCI-</w:t>
      </w:r>
      <w:proofErr w:type="spellStart"/>
      <w:r w:rsidR="006C4316" w:rsidRPr="00C25E82">
        <w:rPr>
          <w:rFonts w:eastAsia="宋体"/>
          <w:lang w:val="x-none" w:eastAsia="zh-CN"/>
        </w:rPr>
        <w:t>UpdateList</w:t>
      </w:r>
      <w:proofErr w:type="spellEnd"/>
      <w:r w:rsidR="006C4316">
        <w:rPr>
          <w:rFonts w:eastAsia="宋体"/>
          <w:lang w:val="x-none" w:eastAsia="zh-CN"/>
        </w:rPr>
        <w:t xml:space="preserve"> is only available after the cell switch command.</w:t>
      </w:r>
      <w:r w:rsidR="0005528B">
        <w:rPr>
          <w:rFonts w:eastAsia="宋体"/>
          <w:lang w:val="x-none" w:eastAsia="zh-CN"/>
        </w:rPr>
        <w:t xml:space="preserve"> In this way, </w:t>
      </w:r>
      <w:proofErr w:type="spellStart"/>
      <w:r w:rsidR="0005528B" w:rsidRPr="00C91FC8">
        <w:rPr>
          <w:rFonts w:eastAsia="宋体"/>
          <w:lang w:val="x-none" w:eastAsia="zh-CN"/>
        </w:rPr>
        <w:t>simultaneousU</w:t>
      </w:r>
      <w:proofErr w:type="spellEnd"/>
      <w:r w:rsidR="0005528B" w:rsidRPr="00C91FC8">
        <w:rPr>
          <w:rFonts w:eastAsia="宋体"/>
          <w:lang w:val="x-none" w:eastAsia="zh-CN"/>
        </w:rPr>
        <w:t>-TCI-</w:t>
      </w:r>
      <w:proofErr w:type="spellStart"/>
      <w:r w:rsidR="0005528B" w:rsidRPr="00C91FC8">
        <w:rPr>
          <w:rFonts w:eastAsia="宋体"/>
          <w:lang w:val="x-none" w:eastAsia="zh-CN"/>
        </w:rPr>
        <w:t>UpdateList</w:t>
      </w:r>
      <w:proofErr w:type="spellEnd"/>
      <w:r w:rsidR="0005528B" w:rsidRPr="00077DCE">
        <w:rPr>
          <w:rFonts w:eastAsia="宋体"/>
          <w:lang w:val="x-none" w:eastAsia="zh-CN"/>
        </w:rPr>
        <w:t xml:space="preserve"> </w:t>
      </w:r>
      <w:r w:rsidR="0005528B">
        <w:rPr>
          <w:rFonts w:eastAsia="宋体"/>
          <w:lang w:val="x-none" w:eastAsia="zh-CN"/>
        </w:rPr>
        <w:t xml:space="preserve">cannot be used to determine the activated TCI states for multiple candidate cells. </w:t>
      </w:r>
      <w:r w:rsidR="009D7B0C">
        <w:rPr>
          <w:rFonts w:eastAsia="宋体"/>
          <w:lang w:val="x-none" w:eastAsia="zh-CN"/>
        </w:rPr>
        <w:t xml:space="preserve">In terms of determining the indicated TCI states for multiple target cells, it can be achieved regardless of whether </w:t>
      </w:r>
      <w:proofErr w:type="spellStart"/>
      <w:r w:rsidR="009D7B0C" w:rsidRPr="000B042E">
        <w:rPr>
          <w:rFonts w:eastAsia="宋体"/>
          <w:lang w:val="x-none" w:eastAsia="zh-CN"/>
        </w:rPr>
        <w:t>simultaneousU</w:t>
      </w:r>
      <w:proofErr w:type="spellEnd"/>
      <w:r w:rsidR="009D7B0C" w:rsidRPr="000B042E">
        <w:rPr>
          <w:rFonts w:eastAsia="宋体"/>
          <w:lang w:val="x-none" w:eastAsia="zh-CN"/>
        </w:rPr>
        <w:t>-TCI-</w:t>
      </w:r>
      <w:proofErr w:type="spellStart"/>
      <w:r w:rsidR="009D7B0C" w:rsidRPr="000B042E">
        <w:rPr>
          <w:rFonts w:eastAsia="宋体"/>
          <w:lang w:val="x-none" w:eastAsia="zh-CN"/>
        </w:rPr>
        <w:t>UpdateList</w:t>
      </w:r>
      <w:proofErr w:type="spellEnd"/>
      <w:r w:rsidR="009D7B0C">
        <w:rPr>
          <w:rFonts w:eastAsia="宋体"/>
          <w:lang w:val="x-none" w:eastAsia="zh-CN"/>
        </w:rPr>
        <w:t xml:space="preserve"> is provided under </w:t>
      </w:r>
      <w:proofErr w:type="spellStart"/>
      <w:r w:rsidR="009D7B0C">
        <w:rPr>
          <w:rFonts w:eastAsia="宋体"/>
          <w:lang w:val="x-none" w:eastAsia="zh-CN"/>
        </w:rPr>
        <w:t>ServingCellConfig</w:t>
      </w:r>
      <w:proofErr w:type="spellEnd"/>
      <w:r w:rsidR="009D7B0C">
        <w:rPr>
          <w:rFonts w:eastAsia="宋体"/>
          <w:lang w:val="x-none" w:eastAsia="zh-CN"/>
        </w:rPr>
        <w:t xml:space="preserve"> or LTM-Candidate-r18. </w:t>
      </w:r>
      <w:r w:rsidR="009D7B0C">
        <w:rPr>
          <w:rFonts w:eastAsia="宋体"/>
        </w:rPr>
        <w:t>W</w:t>
      </w:r>
      <w:r w:rsidR="009D7B0C" w:rsidRPr="00A0649B">
        <w:rPr>
          <w:rFonts w:eastAsia="宋体"/>
        </w:rPr>
        <w:t>hen</w:t>
      </w:r>
      <w:r w:rsidR="009D7B0C">
        <w:t xml:space="preserve"> the cell switch command indicates a TCI state for a target cell, it </w:t>
      </w:r>
      <w:r w:rsidR="009D7B0C">
        <w:rPr>
          <w:rFonts w:eastAsia="宋体"/>
        </w:rPr>
        <w:t xml:space="preserve">also </w:t>
      </w:r>
      <w:r w:rsidR="009D7B0C">
        <w:t>indicates the same TCI state for</w:t>
      </w:r>
      <w:r w:rsidR="009D7B0C" w:rsidRPr="00A0649B">
        <w:rPr>
          <w:rFonts w:eastAsia="宋体"/>
        </w:rPr>
        <w:t xml:space="preserve"> </w:t>
      </w:r>
      <w:r w:rsidR="009D7B0C">
        <w:rPr>
          <w:rFonts w:eastAsia="宋体"/>
        </w:rPr>
        <w:t xml:space="preserve">the </w:t>
      </w:r>
      <w:r w:rsidR="009D7B0C" w:rsidRPr="00A0649B">
        <w:rPr>
          <w:rFonts w:eastAsia="宋体"/>
        </w:rPr>
        <w:t>target cells in</w:t>
      </w:r>
      <w:r w:rsidR="009D7B0C">
        <w:rPr>
          <w:rFonts w:eastAsia="宋体"/>
        </w:rPr>
        <w:t xml:space="preserve"> the same</w:t>
      </w:r>
      <w:r w:rsidR="009D7B0C" w:rsidRPr="00A0649B">
        <w:rPr>
          <w:rFonts w:eastAsia="宋体"/>
        </w:rPr>
        <w:t xml:space="preserve"> </w:t>
      </w:r>
      <w:proofErr w:type="spellStart"/>
      <w:r w:rsidR="009D7B0C" w:rsidRPr="005E081E">
        <w:rPr>
          <w:rFonts w:eastAsia="宋体"/>
        </w:rPr>
        <w:t>simultaneousU</w:t>
      </w:r>
      <w:proofErr w:type="spellEnd"/>
      <w:r w:rsidR="009D7B0C" w:rsidRPr="005E081E">
        <w:rPr>
          <w:rFonts w:eastAsia="宋体"/>
        </w:rPr>
        <w:t>-TCI-</w:t>
      </w:r>
      <w:proofErr w:type="spellStart"/>
      <w:r w:rsidR="009D7B0C" w:rsidRPr="005E081E">
        <w:rPr>
          <w:rFonts w:eastAsia="宋体"/>
        </w:rPr>
        <w:t>UpdateList</w:t>
      </w:r>
      <w:proofErr w:type="spellEnd"/>
      <w:r w:rsidR="009D7B0C" w:rsidRPr="005E081E">
        <w:rPr>
          <w:rFonts w:eastAsia="宋体"/>
        </w:rPr>
        <w:t>.</w:t>
      </w:r>
    </w:p>
    <w:p w14:paraId="0426FEB2" w14:textId="568ADA4D" w:rsidR="00A078E5" w:rsidRPr="00C8509B" w:rsidRDefault="00A078E5" w:rsidP="00A078E5">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w:t>
      </w:r>
      <w:r w:rsidR="007F61C3">
        <w:rPr>
          <w:b/>
          <w:bCs/>
          <w:u w:val="single"/>
          <w:lang w:val="x-none"/>
        </w:rPr>
        <w:t>1</w:t>
      </w:r>
    </w:p>
    <w:p w14:paraId="6705B067" w14:textId="7B63C60E" w:rsidR="00A078E5" w:rsidRPr="00C933B3" w:rsidRDefault="00A078E5" w:rsidP="00A078E5">
      <w:pPr>
        <w:pStyle w:val="Proposal-Observation"/>
        <w:numPr>
          <w:ilvl w:val="0"/>
          <w:numId w:val="6"/>
        </w:numPr>
        <w:ind w:leftChars="100" w:left="660" w:right="240"/>
        <w:rPr>
          <w:rFonts w:eastAsia="宋体"/>
        </w:rPr>
      </w:pPr>
      <w:proofErr w:type="spellStart"/>
      <w:r w:rsidRPr="00C25E82">
        <w:rPr>
          <w:rFonts w:eastAsia="宋体"/>
          <w:lang w:val="x-none"/>
        </w:rPr>
        <w:t>simultaneousU</w:t>
      </w:r>
      <w:proofErr w:type="spellEnd"/>
      <w:r w:rsidRPr="00C25E82">
        <w:rPr>
          <w:rFonts w:eastAsia="宋体"/>
          <w:lang w:val="x-none"/>
        </w:rPr>
        <w:t>-TCI-</w:t>
      </w:r>
      <w:proofErr w:type="spellStart"/>
      <w:r w:rsidRPr="00C25E82">
        <w:rPr>
          <w:rFonts w:eastAsia="宋体"/>
          <w:lang w:val="x-none"/>
        </w:rPr>
        <w:t>UpdateList</w:t>
      </w:r>
      <w:proofErr w:type="spellEnd"/>
      <w:r>
        <w:rPr>
          <w:rFonts w:eastAsia="宋体"/>
          <w:lang w:val="x-none"/>
        </w:rPr>
        <w:t xml:space="preserve"> is provided under LTM-Candidate-r18</w:t>
      </w:r>
      <w:r w:rsidR="00902FA5">
        <w:rPr>
          <w:rFonts w:eastAsia="宋体"/>
          <w:lang w:val="x-none"/>
        </w:rPr>
        <w:t>.</w:t>
      </w:r>
    </w:p>
    <w:p w14:paraId="12C01CB8" w14:textId="3CBC6070" w:rsidR="00C933B3" w:rsidRDefault="00C933B3" w:rsidP="00A078E5">
      <w:pPr>
        <w:pStyle w:val="Proposal-Observation"/>
        <w:numPr>
          <w:ilvl w:val="0"/>
          <w:numId w:val="6"/>
        </w:numPr>
        <w:ind w:leftChars="100" w:left="660" w:right="240"/>
        <w:rPr>
          <w:rFonts w:eastAsia="宋体"/>
        </w:rPr>
      </w:pPr>
      <w:r>
        <w:rPr>
          <w:rFonts w:eastAsia="宋体"/>
        </w:rPr>
        <w:t>W</w:t>
      </w:r>
      <w:r w:rsidRPr="00C25E82">
        <w:rPr>
          <w:rFonts w:eastAsia="宋体"/>
        </w:rPr>
        <w:t xml:space="preserve">hen a MAC CE activates TCI states for a candidate cell, it </w:t>
      </w:r>
      <w:r>
        <w:rPr>
          <w:rFonts w:eastAsia="宋体"/>
        </w:rPr>
        <w:t>also activates the same TCI states for</w:t>
      </w:r>
      <w:r w:rsidRPr="00C25E82">
        <w:rPr>
          <w:rFonts w:eastAsia="宋体"/>
        </w:rPr>
        <w:t xml:space="preserve"> the candidate cells in the same </w:t>
      </w:r>
      <w:proofErr w:type="spellStart"/>
      <w:r w:rsidRPr="005E081E">
        <w:rPr>
          <w:rFonts w:eastAsia="宋体"/>
        </w:rPr>
        <w:t>simultaneousU</w:t>
      </w:r>
      <w:proofErr w:type="spellEnd"/>
      <w:r w:rsidRPr="005E081E">
        <w:rPr>
          <w:rFonts w:eastAsia="宋体"/>
        </w:rPr>
        <w:t>-TCI-</w:t>
      </w:r>
      <w:proofErr w:type="spellStart"/>
      <w:r w:rsidRPr="005E081E">
        <w:rPr>
          <w:rFonts w:eastAsia="宋体"/>
        </w:rPr>
        <w:t>UpdateList</w:t>
      </w:r>
      <w:proofErr w:type="spellEnd"/>
      <w:r w:rsidRPr="005E081E">
        <w:rPr>
          <w:rFonts w:eastAsia="宋体"/>
        </w:rPr>
        <w:t>.</w:t>
      </w:r>
    </w:p>
    <w:p w14:paraId="604D5308" w14:textId="48726629" w:rsidR="00A078E5" w:rsidRDefault="00A078E5" w:rsidP="00A078E5">
      <w:pPr>
        <w:pStyle w:val="Proposal-Observation"/>
        <w:numPr>
          <w:ilvl w:val="0"/>
          <w:numId w:val="6"/>
        </w:numPr>
        <w:ind w:leftChars="100" w:left="660" w:right="240"/>
        <w:rPr>
          <w:rFonts w:eastAsia="宋体"/>
        </w:rPr>
      </w:pPr>
      <w:r>
        <w:rPr>
          <w:rFonts w:eastAsia="宋体"/>
        </w:rPr>
        <w:t>W</w:t>
      </w:r>
      <w:r w:rsidRPr="00A0649B">
        <w:rPr>
          <w:rFonts w:eastAsia="宋体"/>
        </w:rPr>
        <w:t>hen</w:t>
      </w:r>
      <w:r>
        <w:t xml:space="preserve"> the cell switch command indicates a TCI state for a target cell, it </w:t>
      </w:r>
      <w:r w:rsidR="00C933B3">
        <w:rPr>
          <w:rFonts w:eastAsia="宋体"/>
        </w:rPr>
        <w:t xml:space="preserve">also </w:t>
      </w:r>
      <w:r w:rsidR="00C933B3">
        <w:t>indicates the same TCI state for</w:t>
      </w:r>
      <w:r w:rsidRPr="00A0649B">
        <w:rPr>
          <w:rFonts w:eastAsia="宋体"/>
        </w:rPr>
        <w:t xml:space="preserve"> </w:t>
      </w:r>
      <w:r>
        <w:rPr>
          <w:rFonts w:eastAsia="宋体"/>
        </w:rPr>
        <w:t xml:space="preserve">the </w:t>
      </w:r>
      <w:r w:rsidRPr="00A0649B">
        <w:rPr>
          <w:rFonts w:eastAsia="宋体"/>
        </w:rPr>
        <w:t>target cells in</w:t>
      </w:r>
      <w:r>
        <w:rPr>
          <w:rFonts w:eastAsia="宋体"/>
        </w:rPr>
        <w:t xml:space="preserve"> the same</w:t>
      </w:r>
      <w:r w:rsidRPr="00A0649B">
        <w:rPr>
          <w:rFonts w:eastAsia="宋体"/>
        </w:rPr>
        <w:t xml:space="preserve"> </w:t>
      </w:r>
      <w:proofErr w:type="spellStart"/>
      <w:r w:rsidRPr="005E081E">
        <w:rPr>
          <w:rFonts w:eastAsia="宋体"/>
        </w:rPr>
        <w:t>simultaneousU</w:t>
      </w:r>
      <w:proofErr w:type="spellEnd"/>
      <w:r w:rsidRPr="005E081E">
        <w:rPr>
          <w:rFonts w:eastAsia="宋体"/>
        </w:rPr>
        <w:t>-TCI-</w:t>
      </w:r>
      <w:proofErr w:type="spellStart"/>
      <w:r w:rsidRPr="005E081E">
        <w:rPr>
          <w:rFonts w:eastAsia="宋体"/>
        </w:rPr>
        <w:t>UpdateList</w:t>
      </w:r>
      <w:proofErr w:type="spellEnd"/>
      <w:r w:rsidRPr="005E081E">
        <w:rPr>
          <w:rFonts w:eastAsia="宋体"/>
        </w:rPr>
        <w:t>.</w:t>
      </w:r>
    </w:p>
    <w:p w14:paraId="0FD33AC1" w14:textId="77777777" w:rsidR="00A078E5" w:rsidRDefault="00A078E5" w:rsidP="00132FA4">
      <w:pPr>
        <w:rPr>
          <w:rFonts w:eastAsia="宋体"/>
          <w:lang w:val="x-none" w:eastAsia="zh-CN"/>
        </w:rPr>
      </w:pPr>
    </w:p>
    <w:p w14:paraId="47544207" w14:textId="51CF1130" w:rsidR="00132FA4" w:rsidRDefault="00132FA4" w:rsidP="00132FA4">
      <w:pPr>
        <w:rPr>
          <w:rFonts w:eastAsia="宋体"/>
          <w:lang w:val="x-none" w:eastAsia="zh-CN"/>
        </w:rPr>
      </w:pPr>
      <w:r>
        <w:rPr>
          <w:rFonts w:eastAsia="宋体" w:hint="eastAsia"/>
          <w:lang w:val="x-none" w:eastAsia="zh-CN"/>
        </w:rPr>
        <w:lastRenderedPageBreak/>
        <w:t>I</w:t>
      </w:r>
      <w:r>
        <w:rPr>
          <w:rFonts w:eastAsia="宋体"/>
          <w:lang w:val="x-none" w:eastAsia="zh-CN"/>
        </w:rPr>
        <w:t>n TS38.214 Clause 5.2.5, the following has been captured on how to calculate the priority value for a legacy CSI report</w:t>
      </w:r>
      <w:r w:rsidR="000E5A7C">
        <w:rPr>
          <w:rFonts w:eastAsia="宋体"/>
          <w:lang w:val="x-none" w:eastAsia="zh-CN"/>
        </w:rPr>
        <w:t>, and a</w:t>
      </w:r>
      <w:r>
        <w:rPr>
          <w:rFonts w:eastAsia="宋体"/>
          <w:lang w:val="x-none" w:eastAsia="zh-CN"/>
        </w:rPr>
        <w:t xml:space="preserve"> smaller priority value corresponds to a higher priority level. </w:t>
      </w:r>
    </w:p>
    <w:tbl>
      <w:tblPr>
        <w:tblStyle w:val="af1"/>
        <w:tblW w:w="0" w:type="auto"/>
        <w:jc w:val="center"/>
        <w:tblLook w:val="04A0" w:firstRow="1" w:lastRow="0" w:firstColumn="1" w:lastColumn="0" w:noHBand="0" w:noVBand="1"/>
      </w:tblPr>
      <w:tblGrid>
        <w:gridCol w:w="9962"/>
      </w:tblGrid>
      <w:tr w:rsidR="00132FA4" w:rsidRPr="00980D20" w14:paraId="4C3BF5CA" w14:textId="77777777" w:rsidTr="00C20961">
        <w:trPr>
          <w:jc w:val="center"/>
        </w:trPr>
        <w:tc>
          <w:tcPr>
            <w:tcW w:w="9962" w:type="dxa"/>
          </w:tcPr>
          <w:p w14:paraId="0675E9FA" w14:textId="77777777" w:rsidR="00132FA4" w:rsidRPr="00C20961" w:rsidRDefault="00132FA4" w:rsidP="00C20961">
            <w:pPr>
              <w:snapToGrid/>
              <w:spacing w:after="0" w:afterAutospacing="0"/>
              <w:jc w:val="left"/>
              <w:rPr>
                <w:rFonts w:eastAsia="宋体"/>
                <w:b/>
                <w:bCs/>
                <w:color w:val="000000"/>
                <w:szCs w:val="24"/>
                <w:lang w:val="x-none" w:eastAsia="zh-CN"/>
              </w:rPr>
            </w:pPr>
            <w:r w:rsidRPr="00C20961">
              <w:rPr>
                <w:rFonts w:eastAsia="宋体" w:hint="eastAsia"/>
                <w:b/>
                <w:bCs/>
                <w:color w:val="000000"/>
                <w:szCs w:val="24"/>
                <w:lang w:val="x-none" w:eastAsia="zh-CN"/>
              </w:rPr>
              <w:t>5</w:t>
            </w:r>
            <w:r w:rsidRPr="00C20961">
              <w:rPr>
                <w:rFonts w:eastAsia="宋体"/>
                <w:b/>
                <w:bCs/>
                <w:color w:val="000000"/>
                <w:szCs w:val="24"/>
                <w:lang w:val="x-none" w:eastAsia="zh-CN"/>
              </w:rPr>
              <w:t>.2.5 Priority rules for CSI reports</w:t>
            </w:r>
          </w:p>
          <w:p w14:paraId="749DD0B8" w14:textId="77777777" w:rsidR="00132FA4" w:rsidRPr="00D33FD5" w:rsidRDefault="00132FA4" w:rsidP="00C20961">
            <w:pPr>
              <w:snapToGrid/>
              <w:spacing w:after="0" w:afterAutospacing="0"/>
              <w:jc w:val="left"/>
              <w:rPr>
                <w:rFonts w:eastAsia="宋体"/>
                <w:color w:val="000000"/>
                <w:szCs w:val="24"/>
                <w:lang w:val="en-US" w:eastAsia="en-US"/>
              </w:rPr>
            </w:pPr>
            <w:r w:rsidRPr="00D33FD5">
              <w:rPr>
                <w:rFonts w:eastAsia="宋体"/>
                <w:color w:val="000000"/>
                <w:szCs w:val="24"/>
                <w:lang w:val="en-US" w:eastAsia="en-US"/>
              </w:rPr>
              <w:t xml:space="preserve">CSI reports are associated with a priority value </w:t>
            </w:r>
            <m:oMath>
              <m:sSub>
                <m:sSubPr>
                  <m:ctrlPr>
                    <w:rPr>
                      <w:rFonts w:ascii="Cambria Math" w:eastAsia="宋体" w:hAnsi="Cambria Math"/>
                      <w:color w:val="000000"/>
                      <w:szCs w:val="24"/>
                      <w:lang w:eastAsia="en-US"/>
                    </w:rPr>
                  </m:ctrlPr>
                </m:sSubPr>
                <m:e>
                  <m:r>
                    <m:rPr>
                      <m:sty m:val="p"/>
                    </m:rPr>
                    <w:rPr>
                      <w:rFonts w:ascii="Cambria Math" w:eastAsia="宋体" w:hAnsi="Cambria Math"/>
                      <w:color w:val="000000"/>
                      <w:szCs w:val="24"/>
                      <w:lang w:val="en-US" w:eastAsia="en-US"/>
                    </w:rPr>
                    <m:t>Pri</m:t>
                  </m:r>
                </m:e>
                <m:sub>
                  <m:r>
                    <w:rPr>
                      <w:rFonts w:ascii="Cambria Math" w:eastAsia="宋体" w:hAnsi="Cambria Math"/>
                      <w:color w:val="000000"/>
                      <w:szCs w:val="24"/>
                      <w:lang w:val="en-US" w:eastAsia="en-US"/>
                    </w:rPr>
                    <m:t>iCSI</m:t>
                  </m:r>
                </m:sub>
              </m:sSub>
              <m:d>
                <m:dPr>
                  <m:ctrlPr>
                    <w:rPr>
                      <w:rFonts w:ascii="Cambria Math" w:eastAsia="宋体" w:hAnsi="Cambria Math"/>
                      <w:i/>
                      <w:color w:val="000000"/>
                      <w:szCs w:val="24"/>
                      <w:lang w:eastAsia="en-US"/>
                    </w:rPr>
                  </m:ctrlPr>
                </m:dPr>
                <m:e>
                  <m:r>
                    <w:rPr>
                      <w:rFonts w:ascii="Cambria Math" w:eastAsia="宋体" w:hAnsi="Cambria Math"/>
                      <w:color w:val="000000"/>
                      <w:szCs w:val="24"/>
                      <w:lang w:val="en-US" w:eastAsia="en-US"/>
                    </w:rPr>
                    <m:t>y,k,c,s</m:t>
                  </m:r>
                </m:e>
              </m:d>
              <m:r>
                <w:rPr>
                  <w:rFonts w:ascii="Cambria Math" w:eastAsia="宋体" w:hAnsi="Cambria Math"/>
                  <w:color w:val="000000"/>
                  <w:szCs w:val="24"/>
                  <w:lang w:val="en-US" w:eastAsia="en-US"/>
                </w:rPr>
                <m:t>=2∙</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N</m:t>
                  </m:r>
                </m:e>
                <m:sub>
                  <m:r>
                    <w:rPr>
                      <w:rFonts w:ascii="Cambria Math" w:eastAsia="宋体" w:hAnsi="Cambria Math"/>
                      <w:color w:val="000000"/>
                      <w:szCs w:val="24"/>
                      <w:lang w:val="en-US" w:eastAsia="en-US"/>
                    </w:rPr>
                    <m:t>cells</m:t>
                  </m:r>
                </m:sub>
              </m:sSub>
              <m:r>
                <w:rPr>
                  <w:rFonts w:ascii="Cambria Math" w:eastAsia="宋体" w:hAnsi="Cambria Math"/>
                  <w:color w:val="000000"/>
                  <w:szCs w:val="24"/>
                  <w:lang w:val="en-US" w:eastAsia="en-US"/>
                </w:rPr>
                <m:t>∙</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∙y+</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N</m:t>
                  </m:r>
                </m:e>
                <m:sub>
                  <m:r>
                    <w:rPr>
                      <w:rFonts w:ascii="Cambria Math" w:eastAsia="宋体" w:hAnsi="Cambria Math"/>
                      <w:color w:val="000000"/>
                      <w:szCs w:val="24"/>
                      <w:lang w:val="en-US" w:eastAsia="en-US"/>
                    </w:rPr>
                    <m:t>cells</m:t>
                  </m:r>
                </m:sub>
              </m:sSub>
              <m:r>
                <w:rPr>
                  <w:rFonts w:ascii="Cambria Math" w:eastAsia="宋体" w:hAnsi="Cambria Math"/>
                  <w:color w:val="000000"/>
                  <w:szCs w:val="24"/>
                  <w:lang w:val="en-US" w:eastAsia="en-US"/>
                </w:rPr>
                <m:t>∙</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∙k+</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∙c+s</m:t>
              </m:r>
            </m:oMath>
            <w:r w:rsidRPr="00D33FD5">
              <w:rPr>
                <w:rFonts w:eastAsia="宋体"/>
                <w:color w:val="000000"/>
                <w:szCs w:val="24"/>
                <w:lang w:val="en-US" w:eastAsia="en-US"/>
              </w:rPr>
              <w:t xml:space="preserve"> where</w:t>
            </w:r>
          </w:p>
          <w:p w14:paraId="655D05D2" w14:textId="77777777" w:rsidR="00132FA4" w:rsidRPr="00D33FD5" w:rsidRDefault="00132FA4" w:rsidP="00C20961">
            <w:pPr>
              <w:snapToGrid/>
              <w:spacing w:after="0" w:afterAutospacing="0"/>
              <w:ind w:left="568" w:hanging="284"/>
              <w:jc w:val="left"/>
              <w:rPr>
                <w:rFonts w:eastAsia="宋体"/>
                <w:szCs w:val="24"/>
                <w:lang w:val="en-US" w:eastAsia="en-US"/>
              </w:rPr>
            </w:pPr>
            <w:r w:rsidRPr="00D33FD5">
              <w:rPr>
                <w:rFonts w:eastAsia="宋体"/>
                <w:szCs w:val="24"/>
                <w:lang w:val="en-US" w:eastAsia="en-US"/>
              </w:rPr>
              <w:t>-</w:t>
            </w:r>
            <w:r w:rsidRPr="00D33FD5">
              <w:rPr>
                <w:rFonts w:eastAsia="宋体"/>
                <w:szCs w:val="24"/>
                <w:lang w:val="en-US" w:eastAsia="en-US"/>
              </w:rPr>
              <w:tab/>
            </w:r>
            <w:r w:rsidRPr="00D33FD5">
              <w:rPr>
                <w:rFonts w:eastAsia="宋体"/>
                <w:position w:val="-10"/>
                <w:szCs w:val="24"/>
                <w:lang w:val="en-US" w:eastAsia="en-US"/>
              </w:rPr>
              <w:object w:dxaOrig="499" w:dyaOrig="279" w14:anchorId="3E020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5pt" o:ole="">
                  <v:imagedata r:id="rId11" o:title=""/>
                </v:shape>
                <o:OLEObject Type="Embed" ProgID="Msxml2.SAXXMLReader.6.0" ShapeID="_x0000_i1025" DrawAspect="Content" ObjectID="_1760507302" r:id="rId12"/>
              </w:object>
            </w:r>
            <w:r w:rsidRPr="00D33FD5">
              <w:rPr>
                <w:rFonts w:eastAsia="宋体"/>
                <w:szCs w:val="24"/>
                <w:lang w:val="en-US" w:eastAsia="en-US"/>
              </w:rPr>
              <w:t xml:space="preserve"> for aperiodic CSI reports to be carried on PUSCH </w:t>
            </w:r>
            <w:r w:rsidRPr="00D33FD5">
              <w:rPr>
                <w:rFonts w:eastAsia="宋体"/>
                <w:position w:val="-10"/>
                <w:szCs w:val="24"/>
                <w:lang w:val="en-US" w:eastAsia="en-US"/>
              </w:rPr>
              <w:object w:dxaOrig="460" w:dyaOrig="279" w14:anchorId="7007C62D">
                <v:shape id="_x0000_i1026" type="#_x0000_t75" style="width:20.9pt;height:15pt" o:ole="">
                  <v:imagedata r:id="rId13" o:title=""/>
                </v:shape>
                <o:OLEObject Type="Embed" ProgID="Msxml2.SAXXMLReader.6.0" ShapeID="_x0000_i1026" DrawAspect="Content" ObjectID="_1760507303" r:id="rId14"/>
              </w:object>
            </w:r>
            <w:r w:rsidRPr="00D33FD5">
              <w:rPr>
                <w:rFonts w:eastAsia="宋体"/>
                <w:szCs w:val="24"/>
                <w:lang w:val="en-US" w:eastAsia="en-US"/>
              </w:rPr>
              <w:t xml:space="preserve"> for semi-persistent CSI reports to be carried on PUSCH, </w:t>
            </w:r>
            <w:r w:rsidRPr="00D33FD5">
              <w:rPr>
                <w:rFonts w:eastAsia="宋体"/>
                <w:position w:val="-10"/>
                <w:szCs w:val="24"/>
                <w:lang w:val="en-US" w:eastAsia="en-US"/>
              </w:rPr>
              <w:object w:dxaOrig="499" w:dyaOrig="279" w14:anchorId="754A9A7D">
                <v:shape id="_x0000_i1027" type="#_x0000_t75" style="width:20.9pt;height:15pt" o:ole="">
                  <v:imagedata r:id="rId15" o:title=""/>
                </v:shape>
                <o:OLEObject Type="Embed" ProgID="Msxml2.SAXXMLReader.6.0" ShapeID="_x0000_i1027" DrawAspect="Content" ObjectID="_1760507304" r:id="rId16"/>
              </w:object>
            </w:r>
            <w:r w:rsidRPr="00D33FD5">
              <w:rPr>
                <w:rFonts w:eastAsia="宋体"/>
                <w:szCs w:val="24"/>
                <w:lang w:val="en-US" w:eastAsia="en-US"/>
              </w:rPr>
              <w:t xml:space="preserve"> for semi-persistent CSI reports to be carried on PUCCH and </w:t>
            </w:r>
            <w:r w:rsidRPr="00D33FD5">
              <w:rPr>
                <w:rFonts w:eastAsia="宋体"/>
                <w:position w:val="-10"/>
                <w:szCs w:val="24"/>
                <w:lang w:val="en-US" w:eastAsia="en-US"/>
              </w:rPr>
              <w:object w:dxaOrig="480" w:dyaOrig="279" w14:anchorId="4A15AE36">
                <v:shape id="_x0000_i1028" type="#_x0000_t75" style="width:20.9pt;height:15pt" o:ole="">
                  <v:imagedata r:id="rId17" o:title=""/>
                </v:shape>
                <o:OLEObject Type="Embed" ProgID="Msxml2.SAXXMLReader.6.0" ShapeID="_x0000_i1028" DrawAspect="Content" ObjectID="_1760507305" r:id="rId18"/>
              </w:object>
            </w:r>
            <w:r w:rsidRPr="00D33FD5">
              <w:rPr>
                <w:rFonts w:eastAsia="宋体"/>
                <w:szCs w:val="24"/>
                <w:lang w:val="en-US" w:eastAsia="en-US"/>
              </w:rPr>
              <w:t xml:space="preserve"> for periodic CSI reports to be carried on PUCCH;</w:t>
            </w:r>
          </w:p>
          <w:p w14:paraId="3CB5478B" w14:textId="77777777" w:rsidR="00132FA4" w:rsidRPr="00D33FD5" w:rsidRDefault="00132FA4" w:rsidP="00C20961">
            <w:pPr>
              <w:snapToGrid/>
              <w:spacing w:after="0" w:afterAutospacing="0"/>
              <w:ind w:left="568" w:hanging="284"/>
              <w:jc w:val="left"/>
              <w:rPr>
                <w:rFonts w:eastAsia="宋体"/>
                <w:szCs w:val="24"/>
                <w:lang w:val="en-US" w:eastAsia="en-US"/>
              </w:rPr>
            </w:pPr>
            <w:r w:rsidRPr="00D33FD5">
              <w:rPr>
                <w:rFonts w:eastAsia="宋体"/>
                <w:szCs w:val="24"/>
                <w:lang w:val="en-US" w:eastAsia="en-US"/>
              </w:rPr>
              <w:t>-</w:t>
            </w:r>
            <w:r w:rsidRPr="00D33FD5">
              <w:rPr>
                <w:rFonts w:eastAsia="宋体"/>
                <w:szCs w:val="24"/>
                <w:lang w:val="en-US" w:eastAsia="en-US"/>
              </w:rPr>
              <w:tab/>
            </w:r>
            <w:r w:rsidRPr="00D33FD5">
              <w:rPr>
                <w:rFonts w:eastAsia="宋体"/>
                <w:position w:val="-6"/>
                <w:szCs w:val="24"/>
                <w:lang w:val="en-US" w:eastAsia="en-US"/>
              </w:rPr>
              <w:object w:dxaOrig="480" w:dyaOrig="260" w14:anchorId="3CC930BF">
                <v:shape id="_x0000_i1029" type="#_x0000_t75" style="width:20.9pt;height:15pt" o:ole="">
                  <v:imagedata r:id="rId19" o:title=""/>
                </v:shape>
                <o:OLEObject Type="Embed" ProgID="Msxml2.SAXXMLReader.6.0" ShapeID="_x0000_i1029" DrawAspect="Content" ObjectID="_1760507306" r:id="rId20"/>
              </w:object>
            </w:r>
            <w:r w:rsidRPr="00D33FD5">
              <w:rPr>
                <w:rFonts w:eastAsia="宋体"/>
                <w:szCs w:val="24"/>
                <w:lang w:val="en-US" w:eastAsia="en-US"/>
              </w:rPr>
              <w:t xml:space="preserve"> for CSI reports carrying L1-RSRP or L1-SINR and </w:t>
            </w:r>
            <w:r w:rsidRPr="00D33FD5">
              <w:rPr>
                <w:rFonts w:eastAsia="宋体"/>
                <w:position w:val="-6"/>
                <w:szCs w:val="24"/>
                <w:lang w:val="en-US" w:eastAsia="en-US"/>
              </w:rPr>
              <w:object w:dxaOrig="460" w:dyaOrig="260" w14:anchorId="0D5FF525">
                <v:shape id="_x0000_i1030" type="#_x0000_t75" style="width:20.9pt;height:15pt" o:ole="">
                  <v:imagedata r:id="rId21" o:title=""/>
                </v:shape>
                <o:OLEObject Type="Embed" ProgID="Msxml2.SAXXMLReader.6.0" ShapeID="_x0000_i1030" DrawAspect="Content" ObjectID="_1760507307" r:id="rId22"/>
              </w:object>
            </w:r>
            <w:r w:rsidRPr="00D33FD5">
              <w:rPr>
                <w:rFonts w:eastAsia="宋体"/>
                <w:szCs w:val="24"/>
                <w:lang w:val="en-US" w:eastAsia="en-US"/>
              </w:rPr>
              <w:t xml:space="preserve"> for CSI reports not carrying L1-RSRP or L1-SINR;</w:t>
            </w:r>
          </w:p>
          <w:p w14:paraId="11867BD0" w14:textId="77777777" w:rsidR="00132FA4" w:rsidRPr="00D33FD5" w:rsidRDefault="00132FA4" w:rsidP="00C20961">
            <w:pPr>
              <w:snapToGrid/>
              <w:spacing w:after="0" w:afterAutospacing="0"/>
              <w:ind w:left="568" w:hanging="284"/>
              <w:jc w:val="left"/>
              <w:rPr>
                <w:rFonts w:eastAsia="宋体"/>
                <w:szCs w:val="24"/>
                <w:lang w:val="en-US" w:eastAsia="en-US"/>
              </w:rPr>
            </w:pPr>
            <w:r w:rsidRPr="00D33FD5">
              <w:rPr>
                <w:rFonts w:eastAsia="宋体"/>
                <w:szCs w:val="24"/>
                <w:lang w:val="en-US" w:eastAsia="en-US"/>
              </w:rPr>
              <w:t>-</w:t>
            </w:r>
            <w:r w:rsidRPr="00D33FD5">
              <w:rPr>
                <w:rFonts w:eastAsia="宋体"/>
                <w:szCs w:val="24"/>
                <w:lang w:val="en-US" w:eastAsia="en-US"/>
              </w:rPr>
              <w:tab/>
            </w:r>
            <w:r w:rsidRPr="00D33FD5">
              <w:rPr>
                <w:rFonts w:eastAsia="宋体"/>
                <w:i/>
                <w:szCs w:val="24"/>
                <w:lang w:val="en-US" w:eastAsia="en-US"/>
              </w:rPr>
              <w:t>c</w:t>
            </w:r>
            <w:r w:rsidRPr="00D33FD5">
              <w:rPr>
                <w:rFonts w:eastAsia="宋体"/>
                <w:szCs w:val="24"/>
                <w:lang w:val="en-US" w:eastAsia="en-US"/>
              </w:rPr>
              <w:t xml:space="preserve"> is the serving cell index</w:t>
            </w:r>
            <w:r w:rsidRPr="00D33FD5">
              <w:rPr>
                <w:rFonts w:eastAsia="宋体"/>
                <w:szCs w:val="24"/>
                <w:lang w:eastAsia="en-US"/>
              </w:rPr>
              <w:t xml:space="preserve"> and </w:t>
            </w:r>
            <m:oMath>
              <m:sSub>
                <m:sSubPr>
                  <m:ctrlPr>
                    <w:rPr>
                      <w:rFonts w:ascii="Cambria Math" w:eastAsia="宋体" w:hAnsi="Cambria Math"/>
                      <w:i/>
                      <w:color w:val="000000"/>
                      <w:szCs w:val="24"/>
                      <w:lang w:val="en-US" w:eastAsia="en-US"/>
                    </w:rPr>
                  </m:ctrlPr>
                </m:sSubPr>
                <m:e>
                  <m:r>
                    <w:rPr>
                      <w:rFonts w:ascii="Cambria Math" w:eastAsia="宋体" w:hAnsi="Cambria Math"/>
                      <w:color w:val="000000"/>
                      <w:szCs w:val="24"/>
                      <w:lang w:val="en-US" w:eastAsia="en-US"/>
                    </w:rPr>
                    <m:t>N</m:t>
                  </m:r>
                </m:e>
                <m:sub>
                  <m:r>
                    <w:rPr>
                      <w:rFonts w:ascii="Cambria Math" w:eastAsia="宋体" w:hAnsi="Cambria Math"/>
                      <w:color w:val="000000"/>
                      <w:szCs w:val="24"/>
                      <w:lang w:val="en-US" w:eastAsia="en-US"/>
                    </w:rPr>
                    <m:t>cells</m:t>
                  </m:r>
                </m:sub>
              </m:sSub>
            </m:oMath>
            <w:r w:rsidRPr="00D33FD5">
              <w:rPr>
                <w:rFonts w:eastAsia="宋体"/>
                <w:color w:val="000000"/>
                <w:szCs w:val="24"/>
                <w:lang w:val="en-US" w:eastAsia="en-US"/>
              </w:rPr>
              <w:t xml:space="preserve"> </w:t>
            </w:r>
            <w:r w:rsidRPr="00D33FD5">
              <w:rPr>
                <w:rFonts w:eastAsia="宋体"/>
                <w:szCs w:val="24"/>
                <w:lang w:eastAsia="en-US"/>
              </w:rPr>
              <w:t xml:space="preserve">is the value of the higher layer parameter </w:t>
            </w:r>
            <w:proofErr w:type="spellStart"/>
            <w:r w:rsidRPr="00D33FD5">
              <w:rPr>
                <w:rFonts w:eastAsia="宋体"/>
                <w:i/>
                <w:szCs w:val="24"/>
                <w:lang w:eastAsia="en-US"/>
              </w:rPr>
              <w:t>maxNrofServingCells</w:t>
            </w:r>
            <w:proofErr w:type="spellEnd"/>
            <w:r w:rsidRPr="00D33FD5">
              <w:rPr>
                <w:rFonts w:eastAsia="宋体"/>
                <w:szCs w:val="24"/>
                <w:lang w:val="en-US" w:eastAsia="en-US"/>
              </w:rPr>
              <w:t>;</w:t>
            </w:r>
          </w:p>
          <w:p w14:paraId="6F4885A5" w14:textId="77777777" w:rsidR="00132FA4" w:rsidRPr="00C20961" w:rsidRDefault="00132FA4" w:rsidP="00311272">
            <w:pPr>
              <w:snapToGrid/>
              <w:spacing w:afterLines="50" w:after="180" w:afterAutospacing="0"/>
              <w:ind w:left="568" w:hanging="284"/>
              <w:jc w:val="left"/>
              <w:rPr>
                <w:rFonts w:eastAsia="宋体"/>
                <w:i/>
                <w:szCs w:val="24"/>
                <w:lang w:eastAsia="en-US"/>
              </w:rPr>
            </w:pPr>
            <w:r w:rsidRPr="00D33FD5">
              <w:rPr>
                <w:rFonts w:eastAsia="宋体"/>
                <w:szCs w:val="24"/>
                <w:lang w:eastAsia="en-US"/>
              </w:rPr>
              <w:t>-</w:t>
            </w:r>
            <w:r w:rsidRPr="00D33FD5">
              <w:rPr>
                <w:rFonts w:eastAsia="宋体"/>
                <w:szCs w:val="24"/>
                <w:lang w:eastAsia="en-US"/>
              </w:rPr>
              <w:tab/>
            </w:r>
            <w:r w:rsidRPr="00D33FD5">
              <w:rPr>
                <w:rFonts w:eastAsia="宋体"/>
                <w:i/>
                <w:szCs w:val="24"/>
                <w:lang w:eastAsia="en-US"/>
              </w:rPr>
              <w:t>s</w:t>
            </w:r>
            <w:r w:rsidRPr="00D33FD5">
              <w:rPr>
                <w:rFonts w:eastAsia="宋体"/>
                <w:szCs w:val="24"/>
                <w:lang w:eastAsia="en-US"/>
              </w:rPr>
              <w:t xml:space="preserve"> is the </w:t>
            </w:r>
            <w:proofErr w:type="spellStart"/>
            <w:r w:rsidRPr="00D33FD5">
              <w:rPr>
                <w:rFonts w:eastAsia="宋体"/>
                <w:i/>
                <w:szCs w:val="24"/>
                <w:lang w:eastAsia="en-US"/>
              </w:rPr>
              <w:t>reportConfigID</w:t>
            </w:r>
            <w:proofErr w:type="spellEnd"/>
            <w:r w:rsidRPr="00D33FD5">
              <w:rPr>
                <w:rFonts w:eastAsia="宋体"/>
                <w:szCs w:val="24"/>
                <w:lang w:eastAsia="en-US"/>
              </w:rPr>
              <w:t xml:space="preserve"> and</w:t>
            </w:r>
            <w:r w:rsidRPr="00D33FD5">
              <w:rPr>
                <w:rFonts w:eastAsia="宋体"/>
                <w:i/>
                <w:szCs w:val="24"/>
                <w:lang w:eastAsia="en-US"/>
              </w:rPr>
              <w:t xml:space="preserve"> </w:t>
            </w:r>
            <w:r w:rsidRPr="00D33FD5">
              <w:rPr>
                <w:rFonts w:eastAsia="宋体"/>
                <w:color w:val="000000"/>
                <w:position w:val="-10"/>
                <w:szCs w:val="24"/>
                <w:lang w:val="en-US" w:eastAsia="en-US"/>
              </w:rPr>
              <w:object w:dxaOrig="340" w:dyaOrig="300" w14:anchorId="354C332E">
                <v:shape id="_x0000_i1031" type="#_x0000_t75" style="width:15pt;height:15pt" o:ole="">
                  <v:imagedata r:id="rId23" o:title=""/>
                </v:shape>
                <o:OLEObject Type="Embed" ProgID="Msxml2.SAXXMLReader.6.0" ShapeID="_x0000_i1031" DrawAspect="Content" ObjectID="_1760507308" r:id="rId24"/>
              </w:object>
            </w:r>
            <w:r w:rsidRPr="00D33FD5">
              <w:rPr>
                <w:rFonts w:eastAsia="宋体"/>
                <w:szCs w:val="24"/>
                <w:lang w:eastAsia="en-US"/>
              </w:rPr>
              <w:t xml:space="preserve">is the value of the higher layer parameter </w:t>
            </w:r>
            <w:proofErr w:type="spellStart"/>
            <w:r w:rsidRPr="00D33FD5">
              <w:rPr>
                <w:rFonts w:eastAsia="宋体"/>
                <w:i/>
                <w:szCs w:val="24"/>
                <w:lang w:eastAsia="en-US"/>
              </w:rPr>
              <w:t>maxNrofCSI-ReportConfigurations</w:t>
            </w:r>
            <w:proofErr w:type="spellEnd"/>
            <w:r w:rsidRPr="00D33FD5">
              <w:rPr>
                <w:rFonts w:eastAsia="宋体"/>
                <w:i/>
                <w:szCs w:val="24"/>
                <w:lang w:eastAsia="en-US"/>
              </w:rPr>
              <w:t>.</w:t>
            </w:r>
          </w:p>
        </w:tc>
      </w:tr>
    </w:tbl>
    <w:p w14:paraId="367DF3B1" w14:textId="5C69A9AC" w:rsidR="00132FA4" w:rsidRDefault="00487A85" w:rsidP="00311272">
      <w:pPr>
        <w:spacing w:beforeLines="50" w:before="180"/>
        <w:rPr>
          <w:rFonts w:eastAsia="宋体"/>
          <w:lang w:val="x-none" w:eastAsia="zh-CN"/>
        </w:rPr>
      </w:pPr>
      <w:r>
        <w:rPr>
          <w:rFonts w:eastAsia="宋体"/>
          <w:lang w:val="x-none" w:eastAsia="zh-CN"/>
        </w:rPr>
        <w:t xml:space="preserve">In the </w:t>
      </w:r>
      <w:r w:rsidR="00174971">
        <w:rPr>
          <w:rFonts w:eastAsia="宋体"/>
          <w:lang w:val="x-none" w:eastAsia="zh-CN"/>
        </w:rPr>
        <w:t>current running CR of TS</w:t>
      </w:r>
      <w:r w:rsidR="008E0E4F">
        <w:rPr>
          <w:rFonts w:eastAsia="宋体"/>
          <w:lang w:val="x-none" w:eastAsia="zh-CN"/>
        </w:rPr>
        <w:t xml:space="preserve"> </w:t>
      </w:r>
      <w:r w:rsidR="00174971">
        <w:rPr>
          <w:rFonts w:eastAsia="宋体"/>
          <w:lang w:val="x-none" w:eastAsia="zh-CN"/>
        </w:rPr>
        <w:t>38.331</w:t>
      </w:r>
      <w:r w:rsidR="00907F3D">
        <w:rPr>
          <w:rFonts w:eastAsia="宋体"/>
          <w:lang w:val="x-none" w:eastAsia="zh-CN"/>
        </w:rPr>
        <w:t xml:space="preserve"> [1]</w:t>
      </w:r>
      <w:r w:rsidR="00395318">
        <w:rPr>
          <w:rFonts w:eastAsia="宋体"/>
          <w:lang w:val="x-none" w:eastAsia="zh-CN"/>
        </w:rPr>
        <w:t xml:space="preserve">, the LTM CSI report configuration is provided outside of the legacy </w:t>
      </w:r>
      <w:r w:rsidR="00B84FF2">
        <w:rPr>
          <w:rFonts w:eastAsia="宋体"/>
          <w:lang w:val="x-none" w:eastAsia="zh-CN"/>
        </w:rPr>
        <w:t xml:space="preserve">CSI report configuration </w:t>
      </w:r>
      <w:r w:rsidR="00395318">
        <w:rPr>
          <w:rFonts w:eastAsia="宋体"/>
          <w:lang w:val="x-none" w:eastAsia="zh-CN"/>
        </w:rPr>
        <w:t xml:space="preserve">IE </w:t>
      </w:r>
      <w:proofErr w:type="spellStart"/>
      <w:r w:rsidR="00395318">
        <w:t>csi-ReportConfigToAddModList</w:t>
      </w:r>
      <w:proofErr w:type="spellEnd"/>
      <w:r w:rsidR="00B84FF2">
        <w:rPr>
          <w:rFonts w:eastAsia="宋体"/>
          <w:lang w:val="x-none" w:eastAsia="zh-CN"/>
        </w:rPr>
        <w:t xml:space="preserve"> as</w:t>
      </w:r>
      <w:r w:rsidR="002D6163">
        <w:rPr>
          <w:rFonts w:eastAsia="宋体"/>
          <w:lang w:val="x-none" w:eastAsia="zh-CN"/>
        </w:rPr>
        <w:t xml:space="preserve"> shown </w:t>
      </w:r>
      <w:r w:rsidR="00132FA4">
        <w:rPr>
          <w:rFonts w:eastAsia="宋体"/>
          <w:lang w:val="x-none" w:eastAsia="zh-CN"/>
        </w:rPr>
        <w:t>below</w:t>
      </w:r>
      <w:r w:rsidR="002D1527">
        <w:rPr>
          <w:rFonts w:eastAsia="宋体"/>
          <w:lang w:val="x-none" w:eastAsia="zh-CN"/>
        </w:rPr>
        <w:t xml:space="preserve"> (i.e., Option 2 </w:t>
      </w:r>
      <w:r w:rsidR="006859E4">
        <w:rPr>
          <w:rFonts w:eastAsia="宋体" w:hint="eastAsia"/>
          <w:lang w:val="x-none" w:eastAsia="zh-CN"/>
        </w:rPr>
        <w:t>has</w:t>
      </w:r>
      <w:r w:rsidR="006859E4">
        <w:rPr>
          <w:rFonts w:eastAsia="宋体"/>
          <w:lang w:val="x-none" w:eastAsia="zh-CN"/>
        </w:rPr>
        <w:t xml:space="preserve"> been agreed</w:t>
      </w:r>
      <w:r w:rsidR="002D1527">
        <w:rPr>
          <w:rFonts w:eastAsia="宋体"/>
          <w:lang w:val="x-none" w:eastAsia="zh-CN"/>
        </w:rPr>
        <w:t>)</w:t>
      </w:r>
      <w:r w:rsidR="002D6163">
        <w:rPr>
          <w:rFonts w:eastAsia="宋体"/>
          <w:lang w:val="x-none" w:eastAsia="zh-CN"/>
        </w:rPr>
        <w:t xml:space="preserve">. </w:t>
      </w:r>
    </w:p>
    <w:tbl>
      <w:tblPr>
        <w:tblStyle w:val="af1"/>
        <w:tblW w:w="0" w:type="auto"/>
        <w:jc w:val="center"/>
        <w:tblLook w:val="04A0" w:firstRow="1" w:lastRow="0" w:firstColumn="1" w:lastColumn="0" w:noHBand="0" w:noVBand="1"/>
      </w:tblPr>
      <w:tblGrid>
        <w:gridCol w:w="9962"/>
      </w:tblGrid>
      <w:tr w:rsidR="00132FA4" w:rsidRPr="00980D20" w14:paraId="610125C8" w14:textId="77777777" w:rsidTr="00C20961">
        <w:trPr>
          <w:jc w:val="center"/>
        </w:trPr>
        <w:tc>
          <w:tcPr>
            <w:tcW w:w="9962" w:type="dxa"/>
          </w:tcPr>
          <w:p w14:paraId="7180ED3B" w14:textId="77777777" w:rsidR="00132FA4" w:rsidRPr="00132FA4" w:rsidRDefault="00132FA4" w:rsidP="00132FA4">
            <w:pPr>
              <w:pStyle w:val="PL"/>
            </w:pPr>
            <w:r w:rsidRPr="00132FA4">
              <w:t>CSI-</w:t>
            </w:r>
            <w:proofErr w:type="spellStart"/>
            <w:r w:rsidRPr="00132FA4">
              <w:t>MeasConfig</w:t>
            </w:r>
            <w:proofErr w:type="spellEnd"/>
            <w:r w:rsidRPr="00132FA4">
              <w:t xml:space="preserve"> ::=                  </w:t>
            </w:r>
            <w:r w:rsidRPr="00132FA4">
              <w:rPr>
                <w:color w:val="993366"/>
              </w:rPr>
              <w:t>SEQUENCE</w:t>
            </w:r>
            <w:r w:rsidRPr="00132FA4">
              <w:t xml:space="preserve"> {</w:t>
            </w:r>
          </w:p>
          <w:p w14:paraId="7A19D55C" w14:textId="77777777" w:rsidR="00132FA4" w:rsidRPr="00132FA4" w:rsidRDefault="00132FA4" w:rsidP="00132FA4">
            <w:pPr>
              <w:pStyle w:val="PL"/>
              <w:rPr>
                <w:color w:val="808080"/>
              </w:rPr>
            </w:pPr>
            <w:r w:rsidRPr="00132FA4">
              <w:t xml:space="preserve">    </w:t>
            </w:r>
            <w:proofErr w:type="spellStart"/>
            <w:r w:rsidRPr="00132FA4">
              <w:t>csi-ReportConfigToAddModList</w:t>
            </w:r>
            <w:proofErr w:type="spellEnd"/>
            <w:r w:rsidRPr="00132FA4">
              <w:t xml:space="preserve">        </w:t>
            </w:r>
            <w:r w:rsidRPr="00132FA4">
              <w:rPr>
                <w:color w:val="993366"/>
              </w:rPr>
              <w:t>SEQUENCE</w:t>
            </w:r>
            <w:r w:rsidRPr="00132FA4">
              <w:t xml:space="preserve"> (</w:t>
            </w:r>
            <w:r w:rsidRPr="00132FA4">
              <w:rPr>
                <w:color w:val="993366"/>
              </w:rPr>
              <w:t>SIZE</w:t>
            </w:r>
            <w:r w:rsidRPr="00132FA4">
              <w:t xml:space="preserve"> (1..maxNrofCSI-ReportConfigurations))</w:t>
            </w:r>
            <w:r w:rsidRPr="00132FA4">
              <w:rPr>
                <w:color w:val="993366"/>
              </w:rPr>
              <w:t xml:space="preserve"> OF</w:t>
            </w:r>
            <w:r w:rsidRPr="00132FA4">
              <w:t xml:space="preserve"> CSI-</w:t>
            </w:r>
            <w:proofErr w:type="spellStart"/>
            <w:r w:rsidRPr="00132FA4">
              <w:t>ReportConfig</w:t>
            </w:r>
            <w:proofErr w:type="spellEnd"/>
            <w:r w:rsidRPr="00132FA4">
              <w:t xml:space="preserve">  </w:t>
            </w:r>
            <w:r w:rsidRPr="00132FA4">
              <w:rPr>
                <w:color w:val="993366"/>
              </w:rPr>
              <w:t>OPTIONAL</w:t>
            </w:r>
            <w:r w:rsidRPr="00132FA4">
              <w:t xml:space="preserve">, </w:t>
            </w:r>
            <w:r w:rsidRPr="00132FA4">
              <w:rPr>
                <w:color w:val="808080"/>
              </w:rPr>
              <w:t>-- Need N</w:t>
            </w:r>
          </w:p>
          <w:p w14:paraId="4C1B1E09" w14:textId="534F3EC8" w:rsidR="00132FA4" w:rsidRPr="00132FA4" w:rsidRDefault="00132FA4" w:rsidP="00132FA4">
            <w:pPr>
              <w:pStyle w:val="PL"/>
              <w:rPr>
                <w:color w:val="808080"/>
              </w:rPr>
            </w:pPr>
            <w:r w:rsidRPr="00132FA4">
              <w:t xml:space="preserve">    ltm-CSI-ReportConfigToAddModList-r18        </w:t>
            </w:r>
            <w:r w:rsidRPr="00132FA4">
              <w:rPr>
                <w:color w:val="993366"/>
              </w:rPr>
              <w:t>SEQUENCE</w:t>
            </w:r>
            <w:r w:rsidRPr="00132FA4">
              <w:t xml:space="preserve"> (</w:t>
            </w:r>
            <w:r w:rsidRPr="00132FA4">
              <w:rPr>
                <w:color w:val="993366"/>
              </w:rPr>
              <w:t>SIZE</w:t>
            </w:r>
            <w:r w:rsidRPr="00132FA4">
              <w:t xml:space="preserve"> (1..</w:t>
            </w:r>
            <w:r w:rsidR="0017069B" w:rsidRPr="00132FA4">
              <w:t>maxNrof</w:t>
            </w:r>
            <w:r w:rsidR="0017069B">
              <w:t>LTM</w:t>
            </w:r>
            <w:r w:rsidR="0017069B" w:rsidRPr="00132FA4">
              <w:t>CSI</w:t>
            </w:r>
            <w:r w:rsidRPr="00132FA4">
              <w:t>-ReportConfigurations-r18))</w:t>
            </w:r>
            <w:r w:rsidRPr="00132FA4">
              <w:rPr>
                <w:color w:val="993366"/>
              </w:rPr>
              <w:t xml:space="preserve"> OF</w:t>
            </w:r>
            <w:r w:rsidRPr="00132FA4">
              <w:t xml:space="preserve"> LTM-CSI-ReportConfig-r18  </w:t>
            </w:r>
            <w:r w:rsidRPr="00132FA4">
              <w:rPr>
                <w:color w:val="993366"/>
              </w:rPr>
              <w:t>OPTIONAL</w:t>
            </w:r>
            <w:r w:rsidRPr="00132FA4">
              <w:t xml:space="preserve">, </w:t>
            </w:r>
            <w:r w:rsidRPr="00132FA4">
              <w:rPr>
                <w:color w:val="808080"/>
              </w:rPr>
              <w:t>-- Need N</w:t>
            </w:r>
          </w:p>
          <w:p w14:paraId="4D9B7C6C" w14:textId="6F0B98E6" w:rsidR="00132FA4" w:rsidRPr="00311272" w:rsidRDefault="00132FA4" w:rsidP="00311272">
            <w:pPr>
              <w:pStyle w:val="PL"/>
              <w:rPr>
                <w:rFonts w:eastAsia="宋体"/>
                <w:iCs/>
                <w:szCs w:val="24"/>
                <w:lang w:eastAsia="en-US"/>
              </w:rPr>
            </w:pPr>
            <w:r w:rsidRPr="00132FA4">
              <w:t>}</w:t>
            </w:r>
          </w:p>
        </w:tc>
      </w:tr>
    </w:tbl>
    <w:p w14:paraId="6AC303F3" w14:textId="67153980" w:rsidR="00002487" w:rsidRPr="006C15F9" w:rsidRDefault="004605D7" w:rsidP="00092F27">
      <w:pPr>
        <w:spacing w:beforeLines="50" w:before="180"/>
      </w:pPr>
      <w:r w:rsidRPr="006C15F9">
        <w:rPr>
          <w:rFonts w:eastAsia="宋体"/>
          <w:lang w:val="x-none" w:eastAsia="zh-CN"/>
        </w:rPr>
        <w:t>When</w:t>
      </w:r>
      <w:r w:rsidR="00CC2545" w:rsidRPr="006C15F9">
        <w:rPr>
          <w:rFonts w:eastAsia="宋体"/>
          <w:lang w:val="x-none" w:eastAsia="zh-CN"/>
        </w:rPr>
        <w:t xml:space="preserve"> the LTM CSI report configuration</w:t>
      </w:r>
      <w:r w:rsidR="00D6576A" w:rsidRPr="006C15F9">
        <w:rPr>
          <w:rFonts w:eastAsia="宋体"/>
          <w:lang w:val="x-none" w:eastAsia="zh-CN"/>
        </w:rPr>
        <w:t xml:space="preserve"> </w:t>
      </w:r>
      <w:r w:rsidR="000E2302" w:rsidRPr="006C15F9">
        <w:t xml:space="preserve">is </w:t>
      </w:r>
      <w:r w:rsidR="00016BF1" w:rsidRPr="006C15F9">
        <w:t>provided outside of</w:t>
      </w:r>
      <w:r w:rsidR="00CC2545" w:rsidRPr="006C15F9">
        <w:t xml:space="preserve"> the legacy CSI</w:t>
      </w:r>
      <w:r w:rsidR="000E2302" w:rsidRPr="006C15F9">
        <w:t xml:space="preserve"> </w:t>
      </w:r>
      <w:r w:rsidR="00E67955" w:rsidRPr="006C15F9">
        <w:t xml:space="preserve">report configuration </w:t>
      </w:r>
      <w:r w:rsidR="00016BF1" w:rsidRPr="006C15F9">
        <w:t xml:space="preserve">IE </w:t>
      </w:r>
      <w:proofErr w:type="spellStart"/>
      <w:r w:rsidR="000E2302" w:rsidRPr="006C15F9">
        <w:t>csi-ReportConfigToAddModList</w:t>
      </w:r>
      <w:proofErr w:type="spellEnd"/>
      <w:r w:rsidR="000E2302" w:rsidRPr="006C15F9">
        <w:t xml:space="preserve">, </w:t>
      </w:r>
      <w:r w:rsidR="006F0708" w:rsidRPr="006C15F9">
        <w:t xml:space="preserve">it should be </w:t>
      </w:r>
      <w:r w:rsidR="00A62700" w:rsidRPr="006C15F9">
        <w:t xml:space="preserve">newly </w:t>
      </w:r>
      <w:r w:rsidR="00016BF1" w:rsidRPr="006C15F9">
        <w:t>s</w:t>
      </w:r>
      <w:r w:rsidR="006F0708" w:rsidRPr="006C15F9">
        <w:t xml:space="preserve">pecified how to </w:t>
      </w:r>
      <w:r w:rsidR="007B2ACE" w:rsidRPr="006C15F9">
        <w:t>determine</w:t>
      </w:r>
      <w:r w:rsidR="006F0708" w:rsidRPr="006C15F9">
        <w:t xml:space="preserve"> the </w:t>
      </w:r>
      <w:r w:rsidR="00A62700" w:rsidRPr="006C15F9">
        <w:t>prioritization rule</w:t>
      </w:r>
      <w:r w:rsidR="006E1A11" w:rsidRPr="006C15F9">
        <w:t>s for</w:t>
      </w:r>
      <w:r w:rsidR="007B2ACE" w:rsidRPr="006C15F9">
        <w:t xml:space="preserve"> LTM CSI report</w:t>
      </w:r>
      <w:r w:rsidR="006E1A11" w:rsidRPr="006C15F9">
        <w:t>(s) and legacy CSI report(s)</w:t>
      </w:r>
      <w:r w:rsidR="00A427B1" w:rsidRPr="006C15F9">
        <w:t xml:space="preserve"> especially due to the fact that the same priority value</w:t>
      </w:r>
      <w:r w:rsidR="00DB4C2B" w:rsidRPr="006C15F9">
        <w:t>s</w:t>
      </w:r>
      <w:r w:rsidR="00A427B1" w:rsidRPr="006C15F9">
        <w:t xml:space="preserve"> </w:t>
      </w:r>
      <w:r w:rsidR="00D3754B" w:rsidRPr="006C15F9">
        <w:t>can</w:t>
      </w:r>
      <w:r w:rsidR="00A427B1" w:rsidRPr="006C15F9">
        <w:t xml:space="preserve"> be obtained by using the legacy priority</w:t>
      </w:r>
      <w:r w:rsidR="00450D7F" w:rsidRPr="006C15F9">
        <w:t>-value</w:t>
      </w:r>
      <w:r w:rsidR="00A427B1" w:rsidRPr="006C15F9">
        <w:t xml:space="preserve"> equation </w:t>
      </w:r>
      <w:r w:rsidR="007B2ACE" w:rsidRPr="006C15F9">
        <w:t xml:space="preserve">. </w:t>
      </w:r>
    </w:p>
    <w:p w14:paraId="6C9C12C0" w14:textId="4332A7C9" w:rsidR="00C362F0" w:rsidRPr="006C15F9" w:rsidRDefault="00BA5D96" w:rsidP="00311272">
      <w:pPr>
        <w:spacing w:beforeLines="50" w:before="180"/>
      </w:pPr>
      <w:r w:rsidRPr="006C15F9">
        <w:t xml:space="preserve">If Option 1 is adopted, there seems to be no need to do any Spec. change. In other words, the priority of a LTM CSI report may be higher or lower than that of a legacy CSI report depending on the calculated priority values. </w:t>
      </w:r>
      <w:r w:rsidR="00286DFE" w:rsidRPr="006C15F9">
        <w:t xml:space="preserve">Although Option 2 has been agreed, the same sprit should be inherited, i.e., the priority of a LTM CSI report </w:t>
      </w:r>
      <w:r w:rsidR="00DB4C2B" w:rsidRPr="006C15F9">
        <w:t>can</w:t>
      </w:r>
      <w:r w:rsidR="00286DFE" w:rsidRPr="006C15F9">
        <w:t xml:space="preserve"> be </w:t>
      </w:r>
      <w:r w:rsidR="00B55B7E" w:rsidRPr="006C15F9">
        <w:t xml:space="preserve">still </w:t>
      </w:r>
      <w:r w:rsidR="00286DFE" w:rsidRPr="006C15F9">
        <w:t>higher or lower than that of a legacy CSI report.</w:t>
      </w:r>
      <w:r w:rsidR="00DB4C2B" w:rsidRPr="006C15F9">
        <w:t xml:space="preserve"> </w:t>
      </w:r>
      <w:r w:rsidR="00C362F0" w:rsidRPr="006C15F9">
        <w:t>On top of that</w:t>
      </w:r>
      <w:r w:rsidR="00DB4C2B" w:rsidRPr="006C15F9">
        <w:t xml:space="preserve">, </w:t>
      </w:r>
      <w:r w:rsidR="00C362F0" w:rsidRPr="006C15F9">
        <w:t xml:space="preserve">the only work additionally required is to </w:t>
      </w:r>
      <w:r w:rsidR="00B55B7E" w:rsidRPr="006C15F9">
        <w:t>define</w:t>
      </w:r>
      <w:r w:rsidR="00DB4C2B" w:rsidRPr="006C15F9">
        <w:t xml:space="preserve"> </w:t>
      </w:r>
      <w:r w:rsidR="00C362F0" w:rsidRPr="006C15F9">
        <w:t>which</w:t>
      </w:r>
      <w:r w:rsidR="00DB4C2B" w:rsidRPr="006C15F9">
        <w:t xml:space="preserve"> priority</w:t>
      </w:r>
      <w:r w:rsidR="00C362F0" w:rsidRPr="006C15F9">
        <w:t xml:space="preserve"> is higher</w:t>
      </w:r>
      <w:r w:rsidR="00DB4C2B" w:rsidRPr="006C15F9">
        <w:t xml:space="preserve"> when the priority values are the same between the LTM CSI report and the legacy CSI report.</w:t>
      </w:r>
      <w:r w:rsidR="00286DFE" w:rsidRPr="006C15F9">
        <w:t xml:space="preserve"> </w:t>
      </w:r>
    </w:p>
    <w:p w14:paraId="73C8F524" w14:textId="51826087" w:rsidR="00FC0C87" w:rsidRPr="006C15F9" w:rsidRDefault="00B55B7E" w:rsidP="00311272">
      <w:pPr>
        <w:spacing w:beforeLines="50" w:before="180"/>
        <w:rPr>
          <w:lang w:val="x-none"/>
        </w:rPr>
      </w:pPr>
      <w:r w:rsidRPr="006C15F9">
        <w:t>Following the aforementioned design guidance</w:t>
      </w:r>
      <w:r w:rsidR="00995B70" w:rsidRPr="006C15F9">
        <w:t xml:space="preserve">, </w:t>
      </w:r>
      <w:r w:rsidR="00966382" w:rsidRPr="006C15F9">
        <w:t xml:space="preserve">the priority value of a legacy CSI report is calculated </w:t>
      </w:r>
      <w:r w:rsidR="004F7CDD" w:rsidRPr="006C15F9">
        <w:t>in the same way as before (i.e., using the aforementioned e</w:t>
      </w:r>
      <w:r w:rsidR="004F7CDD" w:rsidRPr="006C15F9">
        <w:rPr>
          <w:rFonts w:eastAsia="宋体" w:hint="eastAsia"/>
          <w:lang w:eastAsia="zh-CN"/>
        </w:rPr>
        <w:t>q</w:t>
      </w:r>
      <w:r w:rsidR="004F7CDD" w:rsidRPr="006C15F9">
        <w:rPr>
          <w:rFonts w:eastAsia="宋体"/>
          <w:lang w:eastAsia="zh-CN"/>
        </w:rPr>
        <w:t xml:space="preserve">uation </w:t>
      </w:r>
      <m:oMath>
        <m:sSub>
          <m:sSubPr>
            <m:ctrlPr>
              <w:rPr>
                <w:rFonts w:ascii="Cambria Math" w:eastAsia="宋体" w:hAnsi="Cambria Math"/>
                <w:color w:val="000000"/>
                <w:szCs w:val="24"/>
                <w:lang w:eastAsia="en-US"/>
              </w:rPr>
            </m:ctrlPr>
          </m:sSubPr>
          <m:e>
            <m:r>
              <m:rPr>
                <m:sty m:val="p"/>
              </m:rPr>
              <w:rPr>
                <w:rFonts w:ascii="Cambria Math" w:eastAsia="宋体" w:hAnsi="Cambria Math"/>
                <w:color w:val="000000"/>
                <w:szCs w:val="24"/>
                <w:lang w:val="en-US" w:eastAsia="en-US"/>
              </w:rPr>
              <m:t>Pri</m:t>
            </m:r>
          </m:e>
          <m:sub>
            <m:r>
              <m:rPr>
                <m:sty m:val="p"/>
              </m:rPr>
              <w:rPr>
                <w:rFonts w:ascii="Cambria Math" w:eastAsia="宋体" w:hAnsi="Cambria Math"/>
                <w:color w:val="000000"/>
                <w:szCs w:val="24"/>
                <w:lang w:val="en-US" w:eastAsia="en-US"/>
              </w:rPr>
              <m:t>iCSI</m:t>
            </m:r>
          </m:sub>
        </m:sSub>
        <m:d>
          <m:dPr>
            <m:ctrlPr>
              <w:rPr>
                <w:rFonts w:ascii="Cambria Math" w:eastAsia="宋体" w:hAnsi="Cambria Math"/>
                <w:color w:val="000000"/>
                <w:szCs w:val="24"/>
                <w:lang w:eastAsia="en-US"/>
              </w:rPr>
            </m:ctrlPr>
          </m:dPr>
          <m:e>
            <m:r>
              <m:rPr>
                <m:sty m:val="p"/>
              </m:rPr>
              <w:rPr>
                <w:rFonts w:ascii="Cambria Math" w:eastAsia="宋体" w:hAnsi="Cambria Math"/>
                <w:color w:val="000000"/>
                <w:szCs w:val="24"/>
                <w:lang w:val="en-US" w:eastAsia="en-US"/>
              </w:rPr>
              <m:t>y,k,c,s</m:t>
            </m:r>
          </m:e>
        </m:d>
      </m:oMath>
      <w:r w:rsidR="004F7CDD" w:rsidRPr="006C15F9">
        <w:t xml:space="preserve">), and the same equation </w:t>
      </w:r>
      <m:oMath>
        <m:sSub>
          <m:sSubPr>
            <m:ctrlPr>
              <w:rPr>
                <w:rFonts w:ascii="Cambria Math" w:eastAsia="宋体" w:hAnsi="Cambria Math"/>
                <w:color w:val="000000"/>
                <w:szCs w:val="24"/>
                <w:lang w:eastAsia="en-US"/>
              </w:rPr>
            </m:ctrlPr>
          </m:sSubPr>
          <m:e>
            <m:r>
              <m:rPr>
                <m:sty m:val="p"/>
              </m:rPr>
              <w:rPr>
                <w:rFonts w:ascii="Cambria Math" w:eastAsia="宋体" w:hAnsi="Cambria Math"/>
                <w:color w:val="000000"/>
                <w:szCs w:val="24"/>
                <w:lang w:val="en-US" w:eastAsia="en-US"/>
              </w:rPr>
              <m:t>Pri</m:t>
            </m:r>
          </m:e>
          <m:sub>
            <m:r>
              <m:rPr>
                <m:sty m:val="p"/>
              </m:rPr>
              <w:rPr>
                <w:rFonts w:ascii="Cambria Math" w:eastAsia="宋体" w:hAnsi="Cambria Math"/>
                <w:color w:val="000000"/>
                <w:szCs w:val="24"/>
                <w:lang w:val="en-US" w:eastAsia="en-US"/>
              </w:rPr>
              <m:t>iCSI</m:t>
            </m:r>
          </m:sub>
        </m:sSub>
        <m:d>
          <m:dPr>
            <m:ctrlPr>
              <w:rPr>
                <w:rFonts w:ascii="Cambria Math" w:eastAsia="宋体" w:hAnsi="Cambria Math"/>
                <w:color w:val="000000"/>
                <w:szCs w:val="24"/>
                <w:lang w:eastAsia="en-US"/>
              </w:rPr>
            </m:ctrlPr>
          </m:dPr>
          <m:e>
            <m:r>
              <m:rPr>
                <m:sty m:val="p"/>
              </m:rPr>
              <w:rPr>
                <w:rFonts w:ascii="Cambria Math" w:eastAsia="宋体" w:hAnsi="Cambria Math"/>
                <w:color w:val="000000"/>
                <w:szCs w:val="24"/>
                <w:lang w:val="en-US" w:eastAsia="en-US"/>
              </w:rPr>
              <m:t>y,k,c,s</m:t>
            </m:r>
          </m:e>
        </m:d>
      </m:oMath>
      <w:r w:rsidR="00841C57" w:rsidRPr="006C15F9">
        <w:t xml:space="preserve"> can be </w:t>
      </w:r>
      <w:r w:rsidR="004F7CDD" w:rsidRPr="006C15F9">
        <w:t xml:space="preserve">also </w:t>
      </w:r>
      <w:r w:rsidR="00841C57" w:rsidRPr="006C15F9">
        <w:t xml:space="preserve">leveraged to </w:t>
      </w:r>
      <w:r w:rsidR="00794E21" w:rsidRPr="006C15F9">
        <w:t xml:space="preserve">calculate the priority value for </w:t>
      </w:r>
      <w:r w:rsidR="0053252B" w:rsidRPr="006C15F9">
        <w:t>a</w:t>
      </w:r>
      <w:r w:rsidR="00794E21" w:rsidRPr="006C15F9">
        <w:t xml:space="preserve"> LTM CSI report</w:t>
      </w:r>
      <w:r w:rsidR="009276BE" w:rsidRPr="006C15F9">
        <w:t xml:space="preserve">. </w:t>
      </w:r>
      <w:r w:rsidR="009276BE" w:rsidRPr="006C15F9">
        <w:lastRenderedPageBreak/>
        <w:t>For the LTM CSI report,</w:t>
      </w:r>
      <w:r w:rsidR="004F7CDD" w:rsidRPr="006C15F9">
        <w:t xml:space="preserve"> </w:t>
      </w:r>
      <w:r w:rsidR="009276BE" w:rsidRPr="006C15F9">
        <w:t>the equation requires some</w:t>
      </w:r>
      <w:r w:rsidR="004F7CDD" w:rsidRPr="006C15F9">
        <w:t xml:space="preserve"> necessary modifications</w:t>
      </w:r>
      <w:r w:rsidR="001F1E8A" w:rsidRPr="006C15F9">
        <w:t>. For</w:t>
      </w:r>
      <w:r w:rsidR="004F7CDD" w:rsidRPr="006C15F9">
        <w:t xml:space="preserve"> example</w:t>
      </w:r>
      <w:r w:rsidR="001F1E8A" w:rsidRPr="006C15F9">
        <w:t>,</w:t>
      </w:r>
      <w:r w:rsidR="0053252B" w:rsidRPr="006C15F9">
        <w:t xml:space="preserve"> the maximum value of </w:t>
      </w:r>
      <w:r w:rsidR="0053252B" w:rsidRPr="006C15F9">
        <w:rPr>
          <w:rFonts w:eastAsia="宋体"/>
          <w:szCs w:val="24"/>
          <w:lang w:eastAsia="en-US"/>
        </w:rPr>
        <w:t>s</w:t>
      </w:r>
      <w:r w:rsidR="004F7CDD" w:rsidRPr="006C15F9">
        <w:t xml:space="preserve"> </w:t>
      </w:r>
      <w:r w:rsidR="0053252B" w:rsidRPr="006C15F9">
        <w:t xml:space="preserve">is </w:t>
      </w:r>
      <w:r w:rsidR="0053252B" w:rsidRPr="006C15F9">
        <w:rPr>
          <w:rFonts w:eastAsia="宋体"/>
          <w:szCs w:val="24"/>
          <w:lang w:eastAsia="en-US"/>
        </w:rPr>
        <w:t>maxNrofCSI-ReportConfigurations-1</w:t>
      </w:r>
      <w:r w:rsidR="0053252B" w:rsidRPr="006C15F9">
        <w:t xml:space="preserve"> for a legacy CSI report</w:t>
      </w:r>
      <w:r w:rsidR="00037F29" w:rsidRPr="006C15F9">
        <w:t>. However,</w:t>
      </w:r>
      <w:r w:rsidR="0053252B" w:rsidRPr="006C15F9">
        <w:t xml:space="preserve"> for a LTM CSI report, </w:t>
      </w:r>
      <w:r w:rsidR="00037F29" w:rsidRPr="006C15F9">
        <w:t xml:space="preserve">the maximum value of </w:t>
      </w:r>
      <w:r w:rsidR="00037F29" w:rsidRPr="006C15F9">
        <w:rPr>
          <w:rFonts w:eastAsia="宋体"/>
          <w:szCs w:val="24"/>
          <w:lang w:eastAsia="en-US"/>
        </w:rPr>
        <w:t>s</w:t>
      </w:r>
      <w:r w:rsidR="00037F29" w:rsidRPr="006C15F9">
        <w:t xml:space="preserve"> should be changed into maxNrofLtmCSI-ReportConfigurations</w:t>
      </w:r>
      <w:r w:rsidR="00037F29" w:rsidRPr="006C15F9">
        <w:rPr>
          <w:rFonts w:eastAsia="宋体"/>
          <w:szCs w:val="24"/>
          <w:lang w:eastAsia="en-US"/>
        </w:rPr>
        <w:t>-1</w:t>
      </w:r>
      <w:r w:rsidR="00323826" w:rsidRPr="006C15F9">
        <w:rPr>
          <w:rFonts w:eastAsia="宋体"/>
          <w:szCs w:val="24"/>
          <w:lang w:eastAsia="en-US"/>
        </w:rPr>
        <w:t xml:space="preserve"> accordingly</w:t>
      </w:r>
      <w:r w:rsidR="001F1E8A" w:rsidRPr="006C15F9">
        <w:t xml:space="preserve">. </w:t>
      </w:r>
      <w:r w:rsidR="00013C16" w:rsidRPr="006C15F9">
        <w:t xml:space="preserve">As before, </w:t>
      </w:r>
      <w:r w:rsidR="00E64ADA" w:rsidRPr="006C15F9">
        <w:t>the smaller the priority value is, the higher the priority level is.</w:t>
      </w:r>
      <w:r w:rsidR="00384E1F" w:rsidRPr="006C15F9">
        <w:t xml:space="preserve"> Since the variable</w:t>
      </w:r>
      <w:r w:rsidR="00384E1F" w:rsidRPr="006C15F9">
        <w:rPr>
          <w:rFonts w:eastAsia="宋体"/>
          <w:szCs w:val="24"/>
          <w:lang w:eastAsia="en-US"/>
        </w:rPr>
        <w:t xml:space="preserve"> s</w:t>
      </w:r>
      <w:r w:rsidR="00384E1F" w:rsidRPr="006C15F9">
        <w:t xml:space="preserve"> is independently numbered for the LTM CSI report and the legacy CSI report, </w:t>
      </w:r>
      <w:r w:rsidR="00E25ECB" w:rsidRPr="006C15F9">
        <w:t xml:space="preserve">it can happen that </w:t>
      </w:r>
      <w:r w:rsidR="00384E1F" w:rsidRPr="006C15F9">
        <w:t xml:space="preserve">the calculated priority values </w:t>
      </w:r>
      <w:r w:rsidR="003A0C01" w:rsidRPr="006C15F9">
        <w:t>are</w:t>
      </w:r>
      <w:r w:rsidR="00384E1F" w:rsidRPr="006C15F9">
        <w:t xml:space="preserve"> the same for </w:t>
      </w:r>
      <w:r w:rsidR="00B96409" w:rsidRPr="006C15F9">
        <w:t>a</w:t>
      </w:r>
      <w:r w:rsidR="00384E1F" w:rsidRPr="006C15F9">
        <w:t xml:space="preserve"> LTM CSI report and </w:t>
      </w:r>
      <w:r w:rsidR="00B96409" w:rsidRPr="006C15F9">
        <w:t>a</w:t>
      </w:r>
      <w:r w:rsidR="00384E1F" w:rsidRPr="006C15F9">
        <w:t xml:space="preserve"> legacy CSI report. </w:t>
      </w:r>
      <w:r w:rsidR="00E25ECB" w:rsidRPr="006C15F9">
        <w:t>In this case,</w:t>
      </w:r>
      <w:r w:rsidR="00E575F0" w:rsidRPr="006C15F9">
        <w:t xml:space="preserve"> it should be additionally specified</w:t>
      </w:r>
      <w:r w:rsidR="00E25ECB" w:rsidRPr="006C15F9">
        <w:t xml:space="preserve"> </w:t>
      </w:r>
      <w:r w:rsidR="00B96409" w:rsidRPr="006C15F9">
        <w:t>which CSI report is prioritized</w:t>
      </w:r>
      <w:r w:rsidR="00E575F0" w:rsidRPr="006C15F9">
        <w:t xml:space="preserve">. </w:t>
      </w:r>
      <w:r w:rsidR="006D5F28" w:rsidRPr="006C15F9">
        <w:t xml:space="preserve">Otherwise, when CSI report dropping </w:t>
      </w:r>
      <w:r w:rsidR="008665ED" w:rsidRPr="006C15F9">
        <w:t>happens</w:t>
      </w:r>
      <w:r w:rsidR="006D5F28" w:rsidRPr="006C15F9">
        <w:t xml:space="preserve">, the UE and the </w:t>
      </w:r>
      <w:proofErr w:type="spellStart"/>
      <w:r w:rsidR="006D5F28" w:rsidRPr="006C15F9">
        <w:t>gNB</w:t>
      </w:r>
      <w:proofErr w:type="spellEnd"/>
      <w:r w:rsidR="006D5F28" w:rsidRPr="006C15F9">
        <w:t xml:space="preserve"> may have different understanding on which CSI report </w:t>
      </w:r>
      <w:r w:rsidR="008665ED" w:rsidRPr="006C15F9">
        <w:t>is</w:t>
      </w:r>
      <w:r w:rsidR="006D5F28" w:rsidRPr="006C15F9">
        <w:t xml:space="preserve"> dropped. </w:t>
      </w:r>
      <w:r w:rsidR="000B46F7" w:rsidRPr="006C15F9">
        <w:t>To avoid any ambiguity, a fixed rule can be defined to determine which CSI report is prioritized. For example, when</w:t>
      </w:r>
      <w:r w:rsidR="000B46F7" w:rsidRPr="006C15F9">
        <w:rPr>
          <w:rFonts w:eastAsia="宋体"/>
        </w:rPr>
        <w:t xml:space="preserve"> the priority value of a LTM CSI report is the same as that of a legacy CSI report, it is assumed that the LTM CSI report is prioritized over the legacy CSI report.</w:t>
      </w:r>
      <w:r w:rsidR="00064B82" w:rsidRPr="006C15F9">
        <w:rPr>
          <w:rFonts w:eastAsia="宋体"/>
        </w:rPr>
        <w:t xml:space="preserve"> </w:t>
      </w:r>
      <w:r w:rsidR="00D62A13" w:rsidRPr="006C15F9">
        <w:rPr>
          <w:rFonts w:eastAsia="宋体"/>
        </w:rPr>
        <w:t xml:space="preserve">The rationale </w:t>
      </w:r>
      <w:r w:rsidR="00677FEE" w:rsidRPr="006C15F9">
        <w:rPr>
          <w:rFonts w:eastAsia="宋体"/>
        </w:rPr>
        <w:t xml:space="preserve">is that the LTM CSI report </w:t>
      </w:r>
      <w:r w:rsidR="00447C89" w:rsidRPr="006C15F9">
        <w:rPr>
          <w:rFonts w:eastAsia="宋体"/>
        </w:rPr>
        <w:t>is implied to be</w:t>
      </w:r>
      <w:r w:rsidR="00677FEE" w:rsidRPr="006C15F9">
        <w:rPr>
          <w:rFonts w:eastAsia="宋体"/>
        </w:rPr>
        <w:t xml:space="preserve"> </w:t>
      </w:r>
      <w:r w:rsidR="001A04BC" w:rsidRPr="006C15F9">
        <w:rPr>
          <w:rFonts w:eastAsia="宋体"/>
        </w:rPr>
        <w:t xml:space="preserve">more </w:t>
      </w:r>
      <w:r w:rsidR="00677FEE" w:rsidRPr="006C15F9">
        <w:rPr>
          <w:rFonts w:eastAsia="宋体"/>
        </w:rPr>
        <w:t xml:space="preserve">important </w:t>
      </w:r>
      <w:r w:rsidR="00447C89" w:rsidRPr="006C15F9">
        <w:rPr>
          <w:rFonts w:eastAsia="宋体"/>
        </w:rPr>
        <w:t>once</w:t>
      </w:r>
      <w:r w:rsidR="00677FEE" w:rsidRPr="006C15F9">
        <w:rPr>
          <w:rFonts w:eastAsia="宋体"/>
        </w:rPr>
        <w:t xml:space="preserve"> it is configured or activated or triggered. More specifically, the LTM CSI report is not </w:t>
      </w:r>
      <w:r w:rsidR="004270D2" w:rsidRPr="006C15F9">
        <w:rPr>
          <w:rFonts w:eastAsia="宋体"/>
        </w:rPr>
        <w:t xml:space="preserve">needed </w:t>
      </w:r>
      <w:r w:rsidR="0002374B" w:rsidRPr="006C15F9">
        <w:rPr>
          <w:rFonts w:eastAsia="宋体"/>
        </w:rPr>
        <w:t xml:space="preserve">in the </w:t>
      </w:r>
      <w:r w:rsidR="00677FEE" w:rsidRPr="006C15F9">
        <w:rPr>
          <w:rFonts w:eastAsia="宋体"/>
        </w:rPr>
        <w:t>normal</w:t>
      </w:r>
      <w:r w:rsidR="0002374B" w:rsidRPr="006C15F9">
        <w:rPr>
          <w:rFonts w:eastAsia="宋体"/>
        </w:rPr>
        <w:t xml:space="preserve"> case</w:t>
      </w:r>
      <w:r w:rsidR="00677FEE" w:rsidRPr="006C15F9">
        <w:rPr>
          <w:rFonts w:eastAsia="宋体"/>
        </w:rPr>
        <w:t xml:space="preserve">. </w:t>
      </w:r>
      <w:r w:rsidR="00447C89" w:rsidRPr="006C15F9">
        <w:rPr>
          <w:rFonts w:eastAsia="宋体"/>
        </w:rPr>
        <w:t xml:space="preserve">Only if the </w:t>
      </w:r>
      <w:proofErr w:type="spellStart"/>
      <w:r w:rsidR="00447C89" w:rsidRPr="006C15F9">
        <w:rPr>
          <w:rFonts w:eastAsia="宋体"/>
        </w:rPr>
        <w:t>gNB</w:t>
      </w:r>
      <w:proofErr w:type="spellEnd"/>
      <w:r w:rsidR="00447C89" w:rsidRPr="006C15F9">
        <w:rPr>
          <w:rFonts w:eastAsia="宋体"/>
        </w:rPr>
        <w:t xml:space="preserve"> </w:t>
      </w:r>
      <w:r w:rsidR="004B2C6C" w:rsidRPr="006C15F9">
        <w:rPr>
          <w:rFonts w:eastAsia="宋体"/>
        </w:rPr>
        <w:t>has found</w:t>
      </w:r>
      <w:r w:rsidR="00447C89" w:rsidRPr="006C15F9">
        <w:rPr>
          <w:rFonts w:eastAsia="宋体"/>
        </w:rPr>
        <w:t xml:space="preserve"> that the handover is happening based on the L3 measurement report, </w:t>
      </w:r>
      <w:r w:rsidR="004B2C6C" w:rsidRPr="006C15F9">
        <w:rPr>
          <w:rFonts w:eastAsia="宋体"/>
        </w:rPr>
        <w:t xml:space="preserve">there is a need to configure or activate or trigger </w:t>
      </w:r>
      <w:r w:rsidR="00447C89" w:rsidRPr="006C15F9">
        <w:rPr>
          <w:rFonts w:eastAsia="宋体"/>
        </w:rPr>
        <w:t xml:space="preserve">the LTM CSI report. </w:t>
      </w:r>
      <w:r w:rsidR="001A04BC" w:rsidRPr="006C15F9">
        <w:rPr>
          <w:rFonts w:eastAsia="宋体"/>
        </w:rPr>
        <w:t xml:space="preserve">In this sense, if the LTM CSI report is configured or activated or triggered, </w:t>
      </w:r>
      <w:r w:rsidR="00177606" w:rsidRPr="006C15F9">
        <w:rPr>
          <w:rFonts w:eastAsia="宋体"/>
        </w:rPr>
        <w:t>it implies that</w:t>
      </w:r>
      <w:r w:rsidR="001663F6" w:rsidRPr="006C15F9">
        <w:rPr>
          <w:rFonts w:eastAsia="宋体"/>
        </w:rPr>
        <w:t xml:space="preserve"> the handover would be the most urgent </w:t>
      </w:r>
      <w:r w:rsidR="00177606" w:rsidRPr="006C15F9">
        <w:rPr>
          <w:rFonts w:eastAsia="宋体"/>
        </w:rPr>
        <w:t>event. Therefore,</w:t>
      </w:r>
      <w:r w:rsidR="001663F6" w:rsidRPr="006C15F9">
        <w:rPr>
          <w:rFonts w:eastAsia="宋体"/>
        </w:rPr>
        <w:t xml:space="preserve"> </w:t>
      </w:r>
      <w:r w:rsidR="00177606" w:rsidRPr="006C15F9">
        <w:rPr>
          <w:rFonts w:eastAsia="宋体"/>
        </w:rPr>
        <w:t>the LTM CSI report for the handover</w:t>
      </w:r>
      <w:r w:rsidR="001663F6" w:rsidRPr="006C15F9">
        <w:rPr>
          <w:rFonts w:eastAsia="宋体"/>
        </w:rPr>
        <w:t xml:space="preserve"> is prioritized over the legacy CSI report.</w:t>
      </w:r>
    </w:p>
    <w:p w14:paraId="399585AE" w14:textId="6BF20C21" w:rsidR="002846B1" w:rsidRPr="00C8509B" w:rsidRDefault="002846B1" w:rsidP="002846B1">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w:t>
      </w:r>
      <w:r w:rsidR="0080184A">
        <w:rPr>
          <w:b/>
          <w:bCs/>
          <w:u w:val="single"/>
          <w:lang w:val="x-none"/>
        </w:rPr>
        <w:t>2</w:t>
      </w:r>
    </w:p>
    <w:p w14:paraId="0C8677F7" w14:textId="06BE3648" w:rsidR="002148F7" w:rsidRDefault="005D1474" w:rsidP="002846B1">
      <w:pPr>
        <w:pStyle w:val="Proposal-Observation"/>
        <w:numPr>
          <w:ilvl w:val="0"/>
          <w:numId w:val="6"/>
        </w:numPr>
        <w:ind w:leftChars="100" w:left="660" w:right="240"/>
        <w:rPr>
          <w:rFonts w:eastAsia="宋体"/>
        </w:rPr>
      </w:pPr>
      <w:r>
        <w:rPr>
          <w:rFonts w:eastAsia="宋体"/>
        </w:rPr>
        <w:t>T</w:t>
      </w:r>
      <w:r w:rsidR="00383B38">
        <w:rPr>
          <w:rFonts w:eastAsia="宋体"/>
        </w:rPr>
        <w:t>he prioritization rule</w:t>
      </w:r>
      <w:r w:rsidR="00A62700">
        <w:rPr>
          <w:rFonts w:eastAsia="宋体"/>
        </w:rPr>
        <w:t>s</w:t>
      </w:r>
      <w:r w:rsidR="00383B38">
        <w:rPr>
          <w:rFonts w:eastAsia="宋体"/>
        </w:rPr>
        <w:t xml:space="preserve"> </w:t>
      </w:r>
      <w:r w:rsidR="009E0C70">
        <w:rPr>
          <w:rFonts w:eastAsia="宋体"/>
        </w:rPr>
        <w:t>for</w:t>
      </w:r>
      <w:r w:rsidR="00383B38">
        <w:rPr>
          <w:rFonts w:eastAsia="宋体"/>
        </w:rPr>
        <w:t xml:space="preserve"> LTM CSI report</w:t>
      </w:r>
      <w:r w:rsidR="009E0C70">
        <w:rPr>
          <w:rFonts w:eastAsia="宋体"/>
        </w:rPr>
        <w:t>(s)</w:t>
      </w:r>
      <w:r w:rsidR="00383B38">
        <w:rPr>
          <w:rFonts w:eastAsia="宋体"/>
        </w:rPr>
        <w:t xml:space="preserve"> and legacy CSI report</w:t>
      </w:r>
      <w:r w:rsidR="009E0C70">
        <w:rPr>
          <w:rFonts w:eastAsia="宋体"/>
        </w:rPr>
        <w:t>(s)</w:t>
      </w:r>
      <w:r w:rsidR="00383B38">
        <w:rPr>
          <w:rFonts w:eastAsia="宋体"/>
        </w:rPr>
        <w:t xml:space="preserve"> </w:t>
      </w:r>
      <w:r>
        <w:rPr>
          <w:rFonts w:eastAsia="宋体" w:hint="eastAsia"/>
        </w:rPr>
        <w:t>are</w:t>
      </w:r>
      <w:r>
        <w:rPr>
          <w:rFonts w:eastAsia="宋体"/>
        </w:rPr>
        <w:t xml:space="preserve"> </w:t>
      </w:r>
      <w:r w:rsidR="00383B38">
        <w:rPr>
          <w:rFonts w:eastAsia="宋体"/>
        </w:rPr>
        <w:t>defined</w:t>
      </w:r>
      <w:r>
        <w:rPr>
          <w:rFonts w:eastAsia="宋体"/>
        </w:rPr>
        <w:t xml:space="preserve"> as follows</w:t>
      </w:r>
      <w:r w:rsidR="00383B38">
        <w:rPr>
          <w:rFonts w:eastAsia="宋体"/>
        </w:rPr>
        <w:t>.</w:t>
      </w:r>
    </w:p>
    <w:p w14:paraId="38363522" w14:textId="3D4DF6F9" w:rsidR="002846B1" w:rsidRDefault="00383B38" w:rsidP="002148F7">
      <w:pPr>
        <w:pStyle w:val="Proposal-Observation"/>
        <w:numPr>
          <w:ilvl w:val="1"/>
          <w:numId w:val="6"/>
        </w:numPr>
        <w:ind w:right="240"/>
        <w:rPr>
          <w:rFonts w:eastAsia="宋体"/>
        </w:rPr>
      </w:pPr>
      <w:r>
        <w:rPr>
          <w:rFonts w:eastAsia="宋体"/>
        </w:rPr>
        <w:t>T</w:t>
      </w:r>
      <w:r w:rsidR="005F6B24">
        <w:rPr>
          <w:rFonts w:eastAsia="宋体"/>
        </w:rPr>
        <w:t>he priority value</w:t>
      </w:r>
      <w:r w:rsidR="003E0137">
        <w:rPr>
          <w:rFonts w:eastAsia="宋体"/>
        </w:rPr>
        <w:t xml:space="preserve"> of</w:t>
      </w:r>
      <w:r w:rsidR="003E0137" w:rsidRPr="003E0137">
        <w:rPr>
          <w:rFonts w:eastAsia="宋体"/>
        </w:rPr>
        <w:t xml:space="preserve"> </w:t>
      </w:r>
      <w:r w:rsidR="001801EB">
        <w:rPr>
          <w:rFonts w:eastAsia="宋体"/>
        </w:rPr>
        <w:t>a</w:t>
      </w:r>
      <w:r w:rsidR="003E0137">
        <w:rPr>
          <w:rFonts w:eastAsia="宋体"/>
        </w:rPr>
        <w:t xml:space="preserve"> LTM CSI report</w:t>
      </w:r>
      <w:r w:rsidR="005F6B24">
        <w:rPr>
          <w:rFonts w:eastAsia="宋体"/>
        </w:rPr>
        <w:t xml:space="preserve"> is calculated</w:t>
      </w:r>
      <w:r w:rsidR="00E1382F">
        <w:rPr>
          <w:rFonts w:eastAsia="宋体"/>
        </w:rPr>
        <w:t xml:space="preserve"> </w:t>
      </w:r>
      <w:r w:rsidR="002148F7">
        <w:rPr>
          <w:rFonts w:eastAsia="宋体"/>
        </w:rPr>
        <w:t xml:space="preserve">by reusing </w:t>
      </w:r>
      <w:r w:rsidR="000508A5">
        <w:rPr>
          <w:rFonts w:eastAsia="宋体"/>
        </w:rPr>
        <w:t xml:space="preserve">the equation of </w:t>
      </w:r>
      <w:r w:rsidR="002148F7">
        <w:rPr>
          <w:rFonts w:eastAsia="宋体"/>
        </w:rPr>
        <w:t>the legacy CSI report</w:t>
      </w:r>
      <w:r w:rsidR="002735A1">
        <w:rPr>
          <w:rFonts w:eastAsia="宋体"/>
        </w:rPr>
        <w:t xml:space="preserve"> with necessary modification</w:t>
      </w:r>
      <w:r w:rsidR="001C7099">
        <w:rPr>
          <w:rFonts w:eastAsia="宋体"/>
        </w:rPr>
        <w:t>s</w:t>
      </w:r>
      <w:r w:rsidR="002735A1">
        <w:rPr>
          <w:rFonts w:eastAsia="宋体"/>
        </w:rPr>
        <w:t xml:space="preserve"> </w:t>
      </w:r>
      <w:r w:rsidR="001C7099">
        <w:rPr>
          <w:rFonts w:eastAsia="宋体"/>
        </w:rPr>
        <w:t>on</w:t>
      </w:r>
      <w:r w:rsidR="002735A1">
        <w:rPr>
          <w:rFonts w:eastAsia="宋体"/>
        </w:rPr>
        <w:t xml:space="preserve"> </w:t>
      </w:r>
      <w:r w:rsidR="001C7099">
        <w:rPr>
          <w:rFonts w:eastAsia="宋体"/>
        </w:rPr>
        <w:t xml:space="preserve">the value ranges of </w:t>
      </w:r>
      <w:r w:rsidR="003C6577">
        <w:rPr>
          <w:rFonts w:eastAsia="宋体"/>
        </w:rPr>
        <w:t>the input</w:t>
      </w:r>
      <w:r w:rsidR="001C7099">
        <w:rPr>
          <w:rFonts w:eastAsia="宋体"/>
        </w:rPr>
        <w:t xml:space="preserve"> parameters</w:t>
      </w:r>
      <w:r w:rsidR="00F7359B">
        <w:rPr>
          <w:rFonts w:eastAsia="宋体"/>
          <w:lang w:val="x-none"/>
        </w:rPr>
        <w:t>, and t</w:t>
      </w:r>
      <w:r w:rsidR="001F1E8A">
        <w:rPr>
          <w:rFonts w:eastAsia="宋体"/>
          <w:lang w:val="x-none"/>
        </w:rPr>
        <w:t xml:space="preserve">he priority value of </w:t>
      </w:r>
      <w:r w:rsidR="001801EB">
        <w:rPr>
          <w:rFonts w:eastAsia="宋体"/>
          <w:lang w:val="x-none"/>
        </w:rPr>
        <w:t>a</w:t>
      </w:r>
      <w:r w:rsidR="001F1E8A">
        <w:rPr>
          <w:rFonts w:eastAsia="宋体"/>
          <w:lang w:val="x-none"/>
        </w:rPr>
        <w:t xml:space="preserve"> legacy CSI report is calculated in the same way as before.</w:t>
      </w:r>
    </w:p>
    <w:p w14:paraId="115840CD" w14:textId="2B67D151" w:rsidR="001C7099" w:rsidRDefault="00383B38" w:rsidP="00311272">
      <w:pPr>
        <w:pStyle w:val="Proposal-Observation"/>
        <w:numPr>
          <w:ilvl w:val="1"/>
          <w:numId w:val="6"/>
        </w:numPr>
        <w:ind w:right="240"/>
        <w:rPr>
          <w:rFonts w:eastAsia="宋体"/>
        </w:rPr>
      </w:pPr>
      <w:r>
        <w:rPr>
          <w:rFonts w:eastAsia="宋体"/>
          <w:lang w:val="x-none"/>
        </w:rPr>
        <w:t>A smaller priority value corresponds to a higher priority level.</w:t>
      </w:r>
      <w:r>
        <w:rPr>
          <w:rFonts w:eastAsia="宋体"/>
        </w:rPr>
        <w:t xml:space="preserve"> If</w:t>
      </w:r>
      <w:r w:rsidR="001C7099">
        <w:rPr>
          <w:rFonts w:eastAsia="宋体"/>
        </w:rPr>
        <w:t xml:space="preserve"> the priority value of a LTM CSI report is the same as that of a legacy CSI report, </w:t>
      </w:r>
      <w:r w:rsidR="003C6577">
        <w:rPr>
          <w:rFonts w:eastAsia="宋体"/>
        </w:rPr>
        <w:t xml:space="preserve">it is assumed that </w:t>
      </w:r>
      <w:r w:rsidR="001C7099">
        <w:rPr>
          <w:rFonts w:eastAsia="宋体"/>
        </w:rPr>
        <w:t>the LTM CSI report is prioritized over</w:t>
      </w:r>
      <w:r w:rsidR="001C7099" w:rsidRPr="001C7099">
        <w:rPr>
          <w:rFonts w:eastAsia="宋体"/>
        </w:rPr>
        <w:t xml:space="preserve"> </w:t>
      </w:r>
      <w:r w:rsidR="001C7099">
        <w:rPr>
          <w:rFonts w:eastAsia="宋体"/>
        </w:rPr>
        <w:t>the legacy CSI report.</w:t>
      </w:r>
    </w:p>
    <w:p w14:paraId="7E7CB7C4" w14:textId="77777777" w:rsidR="00521BFE" w:rsidRPr="00C25E82" w:rsidRDefault="00521BFE" w:rsidP="00C25E82">
      <w:pPr>
        <w:spacing w:before="100" w:beforeAutospacing="1"/>
        <w:rPr>
          <w:rFonts w:eastAsia="宋体"/>
          <w:lang w:eastAsia="zh-CN"/>
        </w:rPr>
      </w:pPr>
    </w:p>
    <w:p w14:paraId="0E95A897" w14:textId="57D2E1E4" w:rsidR="00A06B40" w:rsidRDefault="00A06B40" w:rsidP="00A06B40">
      <w:pPr>
        <w:rPr>
          <w:lang w:val="x-none"/>
        </w:rPr>
      </w:pPr>
      <w:bookmarkStart w:id="2" w:name="_Hlk149824265"/>
      <w:bookmarkStart w:id="3" w:name="P1"/>
      <w:r>
        <w:rPr>
          <w:rFonts w:eastAsia="宋体"/>
          <w:lang w:val="x-none" w:eastAsia="zh-CN"/>
        </w:rPr>
        <w:t>In the RAN1#114b meeting, the following proposal has been discussed but not agreed [</w:t>
      </w:r>
      <w:r w:rsidR="00EE0FC3">
        <w:rPr>
          <w:rFonts w:eastAsia="宋体"/>
          <w:lang w:val="x-none" w:eastAsia="zh-CN"/>
        </w:rPr>
        <w:t>2</w:t>
      </w:r>
      <w:r>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A06B40" w:rsidRPr="00980D20" w14:paraId="19A5AEDE" w14:textId="77777777" w:rsidTr="00D175FC">
        <w:trPr>
          <w:trHeight w:val="1539"/>
          <w:jc w:val="center"/>
        </w:trPr>
        <w:tc>
          <w:tcPr>
            <w:tcW w:w="9962" w:type="dxa"/>
          </w:tcPr>
          <w:p w14:paraId="1E716014" w14:textId="77777777" w:rsidR="00A06B40" w:rsidRPr="00894E40" w:rsidRDefault="00A06B40" w:rsidP="00D175FC">
            <w:pPr>
              <w:pStyle w:val="5"/>
              <w:spacing w:afterLines="10" w:after="36"/>
              <w:ind w:leftChars="0" w:left="0"/>
              <w:rPr>
                <w:rFonts w:ascii="Times New Roman" w:eastAsia="MS Gothic" w:hAnsi="Times New Roman" w:cs="Times New Roman"/>
                <w:b/>
                <w:bCs/>
                <w:color w:val="000000" w:themeColor="text1"/>
                <w:sz w:val="24"/>
                <w:szCs w:val="20"/>
                <w:lang w:eastAsia="ja-JP"/>
              </w:rPr>
            </w:pPr>
            <w:r w:rsidRPr="00894E40">
              <w:rPr>
                <w:rFonts w:ascii="Times New Roman" w:eastAsia="MS Gothic" w:hAnsi="Times New Roman" w:cs="Times New Roman"/>
                <w:b/>
                <w:bCs/>
                <w:color w:val="000000" w:themeColor="text1"/>
                <w:sz w:val="24"/>
                <w:szCs w:val="20"/>
                <w:lang w:eastAsia="ja-JP"/>
              </w:rPr>
              <w:lastRenderedPageBreak/>
              <w:t>[FL Proposal 5-</w:t>
            </w:r>
            <w:r>
              <w:rPr>
                <w:rFonts w:ascii="Times New Roman" w:eastAsia="MS Gothic" w:hAnsi="Times New Roman" w:cs="Times New Roman"/>
                <w:b/>
                <w:bCs/>
                <w:color w:val="000000" w:themeColor="text1"/>
                <w:sz w:val="24"/>
                <w:szCs w:val="20"/>
                <w:lang w:eastAsia="ja-JP"/>
              </w:rPr>
              <w:t>4</w:t>
            </w:r>
            <w:r w:rsidRPr="00894E40">
              <w:rPr>
                <w:rFonts w:ascii="Times New Roman" w:eastAsia="MS Gothic" w:hAnsi="Times New Roman" w:cs="Times New Roman"/>
                <w:b/>
                <w:bCs/>
                <w:color w:val="000000" w:themeColor="text1"/>
                <w:sz w:val="24"/>
                <w:szCs w:val="20"/>
                <w:lang w:eastAsia="ja-JP"/>
              </w:rPr>
              <w:t>-1</w:t>
            </w:r>
            <w:r>
              <w:rPr>
                <w:rFonts w:ascii="Times New Roman" w:eastAsia="MS Gothic" w:hAnsi="Times New Roman" w:cs="Times New Roman"/>
                <w:b/>
                <w:bCs/>
                <w:color w:val="000000" w:themeColor="text1"/>
                <w:sz w:val="24"/>
                <w:szCs w:val="20"/>
                <w:lang w:eastAsia="ja-JP"/>
              </w:rPr>
              <w:t>a</w:t>
            </w:r>
            <w:r w:rsidRPr="00894E40">
              <w:rPr>
                <w:rFonts w:ascii="Times New Roman" w:eastAsia="MS Gothic" w:hAnsi="Times New Roman" w:cs="Times New Roman"/>
                <w:b/>
                <w:bCs/>
                <w:color w:val="000000" w:themeColor="text1"/>
                <w:sz w:val="24"/>
                <w:szCs w:val="20"/>
                <w:lang w:eastAsia="ja-JP"/>
              </w:rPr>
              <w:t>-v</w:t>
            </w:r>
            <w:r>
              <w:rPr>
                <w:rFonts w:ascii="Times New Roman" w:eastAsia="MS Gothic" w:hAnsi="Times New Roman" w:cs="Times New Roman"/>
                <w:b/>
                <w:bCs/>
                <w:color w:val="000000" w:themeColor="text1"/>
                <w:sz w:val="24"/>
                <w:szCs w:val="20"/>
                <w:lang w:eastAsia="ja-JP"/>
              </w:rPr>
              <w:t>5</w:t>
            </w:r>
            <w:r w:rsidRPr="00894E40">
              <w:rPr>
                <w:rFonts w:ascii="Times New Roman" w:eastAsia="MS Gothic" w:hAnsi="Times New Roman" w:cs="Times New Roman"/>
                <w:b/>
                <w:bCs/>
                <w:color w:val="000000" w:themeColor="text1"/>
                <w:sz w:val="24"/>
                <w:szCs w:val="20"/>
                <w:lang w:eastAsia="ja-JP"/>
              </w:rPr>
              <w:t>]</w:t>
            </w:r>
          </w:p>
          <w:p w14:paraId="7E7FB415" w14:textId="77777777" w:rsidR="00A06B40" w:rsidRPr="00BB73D7" w:rsidRDefault="00A06B40">
            <w:pPr>
              <w:pStyle w:val="a"/>
              <w:numPr>
                <w:ilvl w:val="0"/>
                <w:numId w:val="8"/>
              </w:numPr>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042C7B26" w14:textId="77777777" w:rsidR="00A06B40" w:rsidRPr="00BB73D7" w:rsidRDefault="00A06B40">
            <w:pPr>
              <w:pStyle w:val="a"/>
              <w:numPr>
                <w:ilvl w:val="1"/>
                <w:numId w:val="8"/>
              </w:numPr>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397D1B79" w14:textId="77777777" w:rsidR="00A06B40" w:rsidRPr="00BB73D7" w:rsidRDefault="00A06B40">
            <w:pPr>
              <w:pStyle w:val="a"/>
              <w:numPr>
                <w:ilvl w:val="1"/>
                <w:numId w:val="8"/>
              </w:numPr>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0F93D36B" w14:textId="77777777" w:rsidR="00A06B40" w:rsidRDefault="00A06B40">
            <w:pPr>
              <w:pStyle w:val="a"/>
              <w:numPr>
                <w:ilvl w:val="1"/>
                <w:numId w:val="8"/>
              </w:numPr>
            </w:pPr>
            <w:r w:rsidRPr="00BB73D7">
              <w:t xml:space="preserve">Opt.3: </w:t>
            </w:r>
          </w:p>
          <w:p w14:paraId="352256E9" w14:textId="77777777" w:rsidR="00A06B40" w:rsidRPr="00BB73D7" w:rsidRDefault="00A06B40">
            <w:pPr>
              <w:pStyle w:val="a"/>
              <w:numPr>
                <w:ilvl w:val="2"/>
                <w:numId w:val="8"/>
              </w:numPr>
            </w:pP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016CF47A" w14:textId="77777777" w:rsidR="00A06B40" w:rsidRPr="00BB73D7" w:rsidRDefault="00A06B40">
            <w:pPr>
              <w:pStyle w:val="a"/>
              <w:numPr>
                <w:ilvl w:val="2"/>
                <w:numId w:val="8"/>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4BEB98E7" w14:textId="77777777" w:rsidR="00A06B40" w:rsidRPr="00BB73D7" w:rsidRDefault="00A06B40">
            <w:pPr>
              <w:pStyle w:val="a"/>
              <w:numPr>
                <w:ilvl w:val="1"/>
                <w:numId w:val="8"/>
              </w:numPr>
            </w:pPr>
            <w:r w:rsidRPr="00BB73D7">
              <w:rPr>
                <w:color w:val="000000"/>
              </w:rPr>
              <w:t xml:space="preserve">Opt.4: CFRA with Opt.1 and CBRA with Opt.2. </w:t>
            </w:r>
          </w:p>
          <w:p w14:paraId="2855B2AF" w14:textId="77777777" w:rsidR="00A06B40" w:rsidRDefault="00A06B40">
            <w:pPr>
              <w:pStyle w:val="a"/>
              <w:numPr>
                <w:ilvl w:val="1"/>
                <w:numId w:val="8"/>
              </w:numPr>
            </w:pPr>
            <w:r w:rsidRPr="00BB73D7">
              <w:t xml:space="preserve">Opt.5: </w:t>
            </w:r>
          </w:p>
          <w:p w14:paraId="7AB49D91" w14:textId="77777777" w:rsidR="00A06B40" w:rsidRPr="00BB73D7" w:rsidRDefault="00A06B40">
            <w:pPr>
              <w:pStyle w:val="a"/>
              <w:numPr>
                <w:ilvl w:val="2"/>
                <w:numId w:val="8"/>
              </w:numPr>
            </w:pP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7E0DB424" w14:textId="77777777" w:rsidR="00A06B40" w:rsidRPr="00BB73D7" w:rsidRDefault="00A06B40">
            <w:pPr>
              <w:pStyle w:val="a"/>
              <w:numPr>
                <w:ilvl w:val="2"/>
                <w:numId w:val="8"/>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6EC4BBA4" w14:textId="77777777" w:rsidR="00A06B40" w:rsidRPr="00397AB2" w:rsidRDefault="00A06B40">
            <w:pPr>
              <w:pStyle w:val="a"/>
              <w:numPr>
                <w:ilvl w:val="1"/>
                <w:numId w:val="8"/>
              </w:numPr>
            </w:pPr>
            <w:r w:rsidRPr="00397AB2">
              <w:t xml:space="preserve">Opt.6: </w:t>
            </w:r>
          </w:p>
          <w:p w14:paraId="0C5F7872" w14:textId="77777777" w:rsidR="00A06B40" w:rsidRPr="00397AB2" w:rsidRDefault="00A06B40">
            <w:pPr>
              <w:pStyle w:val="a"/>
              <w:numPr>
                <w:ilvl w:val="2"/>
                <w:numId w:val="8"/>
              </w:numPr>
            </w:pPr>
            <w:r w:rsidRPr="00397AB2">
              <w:rPr>
                <w:color w:val="000000"/>
              </w:rPr>
              <w:t>Channel</w:t>
            </w:r>
            <w:r>
              <w:rPr>
                <w:color w:val="000000"/>
              </w:rPr>
              <w:t>s</w:t>
            </w:r>
            <w:r w:rsidRPr="00397AB2">
              <w:rPr>
                <w:color w:val="000000"/>
              </w:rPr>
              <w:t xml:space="preserve"> associate with RACH </w:t>
            </w:r>
            <w:proofErr w:type="gramStart"/>
            <w:r w:rsidRPr="00397AB2">
              <w:rPr>
                <w:color w:val="000000"/>
              </w:rPr>
              <w:t>procedure,</w:t>
            </w:r>
            <w:proofErr w:type="gramEnd"/>
            <w:r w:rsidRPr="00397AB2">
              <w:rPr>
                <w:color w:val="000000"/>
              </w:rPr>
              <w:t xml:space="preserve"> </w:t>
            </w:r>
            <w:r w:rsidRPr="00397AB2">
              <w:rPr>
                <w:color w:val="000000"/>
                <w:highlight w:val="green"/>
              </w:rPr>
              <w:t>a</w:t>
            </w:r>
            <w:r w:rsidRPr="00397AB2">
              <w:rPr>
                <w:highlight w:val="green"/>
              </w:rPr>
              <w:t xml:space="preserve"> </w:t>
            </w:r>
            <w:r w:rsidRPr="00397AB2">
              <w:rPr>
                <w:rStyle w:val="contentpasted1"/>
                <w:color w:val="000000"/>
                <w:highlight w:val="green"/>
                <w:shd w:val="clear" w:color="auto" w:fill="FFFF00"/>
              </w:rPr>
              <w:t xml:space="preserve">UE follows the SSB identified </w:t>
            </w:r>
            <w:r w:rsidRPr="00397AB2">
              <w:rPr>
                <w:color w:val="000000"/>
                <w:highlight w:val="green"/>
              </w:rPr>
              <w:t>during a recent RACH procedure.</w:t>
            </w:r>
          </w:p>
          <w:p w14:paraId="459C5640" w14:textId="77777777" w:rsidR="00A06B40" w:rsidRPr="00953749" w:rsidRDefault="00A06B40">
            <w:pPr>
              <w:pStyle w:val="a"/>
              <w:numPr>
                <w:ilvl w:val="2"/>
                <w:numId w:val="8"/>
              </w:numPr>
            </w:pPr>
            <w:r w:rsidRPr="00397AB2">
              <w:rPr>
                <w:color w:val="000000"/>
              </w:rPr>
              <w:t>Channel following indi</w:t>
            </w:r>
            <w:r>
              <w:rPr>
                <w:color w:val="000000"/>
              </w:rPr>
              <w:t>c</w:t>
            </w:r>
            <w:r w:rsidRPr="00397AB2">
              <w:rPr>
                <w:color w:val="000000"/>
              </w:rPr>
              <w:t xml:space="preserve">ated TCI states until a new TCI state is indicated by the target cell, </w:t>
            </w:r>
            <w:r w:rsidRPr="00397AB2">
              <w:rPr>
                <w:rStyle w:val="contentpasted1"/>
                <w:color w:val="000000"/>
                <w:shd w:val="clear" w:color="auto" w:fill="FFFF00"/>
              </w:rPr>
              <w:t>a UE follows the indicated TCI-state in the cell switch</w:t>
            </w:r>
            <w:r w:rsidRPr="00397AB2">
              <w:rPr>
                <w:rStyle w:val="apple-converted-space"/>
                <w:color w:val="000000"/>
              </w:rPr>
              <w:t> </w:t>
            </w:r>
            <w:r w:rsidRPr="00397AB2">
              <w:rPr>
                <w:color w:val="000000"/>
                <w:highlight w:val="yellow"/>
              </w:rPr>
              <w:t>command</w:t>
            </w:r>
          </w:p>
        </w:tc>
      </w:tr>
    </w:tbl>
    <w:p w14:paraId="0432376B" w14:textId="67C6102E" w:rsidR="00A06B40" w:rsidRDefault="00A06B40" w:rsidP="00A06B40">
      <w:pPr>
        <w:spacing w:before="100" w:beforeAutospacing="1"/>
        <w:rPr>
          <w:rFonts w:eastAsia="宋体"/>
          <w:lang w:val="x-none" w:eastAsia="zh-CN"/>
        </w:rPr>
      </w:pPr>
      <w:r>
        <w:rPr>
          <w:rFonts w:eastAsia="宋体"/>
          <w:lang w:val="x-none" w:eastAsia="zh-CN"/>
        </w:rPr>
        <w:t>The proposal is about how to determine the beams used for RACH-based LTM</w:t>
      </w:r>
      <w:r w:rsidRPr="001C1CE4">
        <w:rPr>
          <w:rFonts w:eastAsia="宋体"/>
          <w:lang w:val="x-none" w:eastAsia="zh-CN"/>
        </w:rPr>
        <w:t xml:space="preserve"> </w:t>
      </w:r>
      <w:r>
        <w:rPr>
          <w:rFonts w:eastAsia="宋体"/>
          <w:lang w:val="x-none" w:eastAsia="zh-CN"/>
        </w:rPr>
        <w:t xml:space="preserve">after the cell switch command, including the beams during the RACH procedure and after the RACH procedure. In our view, it should be designed with the target that the best beam can be always utilized by the UE. </w:t>
      </w:r>
      <w:r w:rsidR="00452DB7">
        <w:rPr>
          <w:rFonts w:eastAsia="宋体"/>
          <w:lang w:val="x-none" w:eastAsia="zh-CN"/>
        </w:rPr>
        <w:t>In other words, the design is to let the UE follow the TCI state indicated in the cell switch command as much as possible, unless the TCI state is identified as outdated or not appropriate anymore.</w:t>
      </w:r>
      <w:r w:rsidR="0044582E">
        <w:rPr>
          <w:rFonts w:eastAsia="宋体"/>
          <w:lang w:val="x-none" w:eastAsia="zh-CN"/>
        </w:rPr>
        <w:t xml:space="preserve"> To this end</w:t>
      </w:r>
      <w:r w:rsidR="00D40A78">
        <w:rPr>
          <w:rFonts w:eastAsia="宋体"/>
          <w:lang w:val="x-none" w:eastAsia="zh-CN"/>
        </w:rPr>
        <w:t xml:space="preserve">, we try to </w:t>
      </w:r>
      <w:r w:rsidR="00513C9F">
        <w:rPr>
          <w:rFonts w:eastAsia="宋体"/>
          <w:lang w:val="x-none" w:eastAsia="zh-CN"/>
        </w:rPr>
        <w:t>provide</w:t>
      </w:r>
      <w:r w:rsidR="00D40A78">
        <w:rPr>
          <w:rFonts w:eastAsia="宋体"/>
          <w:lang w:val="x-none" w:eastAsia="zh-CN"/>
        </w:rPr>
        <w:t xml:space="preserve"> a </w:t>
      </w:r>
      <w:r w:rsidR="0054221D">
        <w:rPr>
          <w:rFonts w:eastAsia="宋体"/>
          <w:lang w:val="x-none" w:eastAsia="zh-CN"/>
        </w:rPr>
        <w:t>harmonized</w:t>
      </w:r>
      <w:r w:rsidR="00D40A78">
        <w:rPr>
          <w:rFonts w:eastAsia="宋体"/>
          <w:lang w:val="x-none" w:eastAsia="zh-CN"/>
        </w:rPr>
        <w:t xml:space="preserve"> </w:t>
      </w:r>
      <w:r w:rsidR="000805C8">
        <w:rPr>
          <w:rFonts w:eastAsia="宋体"/>
          <w:lang w:val="x-none" w:eastAsia="zh-CN"/>
        </w:rPr>
        <w:t xml:space="preserve">solution </w:t>
      </w:r>
      <w:r w:rsidR="00D40A78">
        <w:rPr>
          <w:rFonts w:eastAsia="宋体"/>
          <w:lang w:val="x-none" w:eastAsia="zh-CN"/>
        </w:rPr>
        <w:t>by combining the aforementioned options and with necessary modifications.</w:t>
      </w:r>
    </w:p>
    <w:p w14:paraId="1584C343" w14:textId="173B06B7" w:rsidR="00A06B40" w:rsidRDefault="00A06B40" w:rsidP="00A06B40">
      <w:pPr>
        <w:spacing w:before="100" w:beforeAutospacing="1"/>
        <w:rPr>
          <w:rFonts w:eastAsia="宋体"/>
          <w:lang w:val="x-none" w:eastAsia="zh-CN"/>
        </w:rPr>
      </w:pPr>
      <w:r>
        <w:rPr>
          <w:rFonts w:eastAsia="宋体"/>
          <w:lang w:val="x-none" w:eastAsia="zh-CN"/>
        </w:rPr>
        <w:t>For the case where CFRA is used for RACH-based LTM, similar with the PDCCH order, the cell switch command will explicitly indicate an SSB index [</w:t>
      </w:r>
      <w:r w:rsidR="00EE0FC3">
        <w:rPr>
          <w:rFonts w:eastAsia="宋体"/>
          <w:lang w:val="x-none" w:eastAsia="zh-CN"/>
        </w:rPr>
        <w:t>3</w:t>
      </w:r>
      <w:r>
        <w:rPr>
          <w:rFonts w:eastAsia="宋体"/>
          <w:lang w:val="x-none" w:eastAsia="zh-CN"/>
        </w:rPr>
        <w:t xml:space="preserve">] which basically implies a preferred SSB beam. During the CFRA procedure, the SSB indicated in the cell switch command should be leveraged to determine the beam. After the CFRA procedure and until a </w:t>
      </w:r>
      <w:r w:rsidR="00F77957">
        <w:rPr>
          <w:rFonts w:eastAsia="宋体"/>
          <w:lang w:val="x-none" w:eastAsia="zh-CN"/>
        </w:rPr>
        <w:t>new TCI state is applied</w:t>
      </w:r>
      <w:r>
        <w:rPr>
          <w:rFonts w:eastAsia="宋体"/>
          <w:lang w:val="x-none" w:eastAsia="zh-CN"/>
        </w:rPr>
        <w:t>, the UE should follow the TCI state indicated in the cell switch command since no better beam has been newly identified. By following the TCI state, a narrow beam can be potentially used when the source RS of the TCI state is TRS.</w:t>
      </w:r>
      <w:r w:rsidRPr="00511F91">
        <w:rPr>
          <w:rFonts w:eastAsia="宋体"/>
          <w:lang w:val="x-none" w:eastAsia="zh-CN"/>
        </w:rPr>
        <w:t xml:space="preserve"> </w:t>
      </w:r>
    </w:p>
    <w:p w14:paraId="2143AE71" w14:textId="4E8B0B28" w:rsidR="00A06B40" w:rsidRDefault="00A06B40" w:rsidP="00A06B40">
      <w:pPr>
        <w:spacing w:before="100" w:beforeAutospacing="1"/>
        <w:rPr>
          <w:rFonts w:eastAsia="宋体"/>
          <w:lang w:val="x-none" w:eastAsia="zh-CN"/>
        </w:rPr>
      </w:pPr>
      <w:r>
        <w:rPr>
          <w:rFonts w:eastAsia="宋体"/>
          <w:lang w:val="x-none" w:eastAsia="zh-CN"/>
        </w:rPr>
        <w:t>For the case where CBRA is used for RACH-based LTM, in our view, it provides the UE with an opportunity to select a potentially better beam during the RACH procedure</w:t>
      </w:r>
      <w:r w:rsidR="001E5755">
        <w:rPr>
          <w:rFonts w:eastAsia="宋体"/>
          <w:lang w:val="x-none" w:eastAsia="zh-CN"/>
        </w:rPr>
        <w:t>. This is because that</w:t>
      </w:r>
      <w:r>
        <w:rPr>
          <w:rFonts w:eastAsia="宋体"/>
          <w:lang w:val="x-none" w:eastAsia="zh-CN"/>
        </w:rPr>
        <w:t xml:space="preserve"> the UE can select a preferred SSB by itself during the CBRA procedure. T</w:t>
      </w:r>
      <w:r>
        <w:rPr>
          <w:rFonts w:eastAsia="宋体" w:hint="eastAsia"/>
          <w:lang w:val="x-none" w:eastAsia="zh-CN"/>
        </w:rPr>
        <w:t>here</w:t>
      </w:r>
      <w:r>
        <w:rPr>
          <w:rFonts w:eastAsia="宋体"/>
          <w:lang w:val="x-none" w:eastAsia="zh-CN"/>
        </w:rPr>
        <w:t xml:space="preserve">fore, the UE should follow the </w:t>
      </w:r>
      <w:r>
        <w:rPr>
          <w:rFonts w:eastAsia="宋体"/>
          <w:lang w:val="x-none" w:eastAsia="zh-CN"/>
        </w:rPr>
        <w:lastRenderedPageBreak/>
        <w:t>SSB identified</w:t>
      </w:r>
      <w:r w:rsidRPr="00FE709E">
        <w:rPr>
          <w:rFonts w:eastAsia="宋体"/>
          <w:lang w:val="x-none" w:eastAsia="zh-CN"/>
        </w:rPr>
        <w:t xml:space="preserve"> </w:t>
      </w:r>
      <w:r>
        <w:rPr>
          <w:rFonts w:eastAsia="宋体"/>
          <w:lang w:val="x-none" w:eastAsia="zh-CN"/>
        </w:rPr>
        <w:t>during the CBRA procedure. After the C</w:t>
      </w:r>
      <w:r w:rsidR="00570A86">
        <w:rPr>
          <w:rFonts w:eastAsia="宋体"/>
          <w:lang w:val="x-none" w:eastAsia="zh-CN"/>
        </w:rPr>
        <w:t>B</w:t>
      </w:r>
      <w:r>
        <w:rPr>
          <w:rFonts w:eastAsia="宋体"/>
          <w:lang w:val="x-none" w:eastAsia="zh-CN"/>
        </w:rPr>
        <w:t xml:space="preserve">RA procedure and until a </w:t>
      </w:r>
      <w:r w:rsidR="00F77957">
        <w:rPr>
          <w:rFonts w:eastAsia="宋体"/>
          <w:lang w:val="x-none" w:eastAsia="zh-CN"/>
        </w:rPr>
        <w:t>new TCI state is applied</w:t>
      </w:r>
      <w:r>
        <w:rPr>
          <w:rFonts w:eastAsia="宋体"/>
          <w:lang w:val="x-none" w:eastAsia="zh-CN"/>
        </w:rPr>
        <w:t xml:space="preserve">, the design should guarantee that the best beam can be used by the UE. In this sense, the UE should follow the </w:t>
      </w:r>
      <w:r w:rsidR="001D6449">
        <w:rPr>
          <w:rFonts w:eastAsia="宋体"/>
          <w:lang w:val="x-none" w:eastAsia="zh-CN"/>
        </w:rPr>
        <w:t>better</w:t>
      </w:r>
      <w:r>
        <w:rPr>
          <w:rFonts w:eastAsia="宋体"/>
          <w:lang w:val="x-none" w:eastAsia="zh-CN"/>
        </w:rPr>
        <w:t xml:space="preserve"> beam between the beam indicated by the cell switch command and the beam identified during the CBRA procedure. To obtain the </w:t>
      </w:r>
      <w:r w:rsidR="00FF1A95">
        <w:rPr>
          <w:rFonts w:eastAsia="宋体"/>
          <w:lang w:val="x-none" w:eastAsia="zh-CN"/>
        </w:rPr>
        <w:t>better</w:t>
      </w:r>
      <w:r>
        <w:rPr>
          <w:rFonts w:eastAsia="宋体"/>
          <w:lang w:val="x-none" w:eastAsia="zh-CN"/>
        </w:rPr>
        <w:t xml:space="preserve"> beam, the UE can compare the latter SSB which is identified during the CBRA procedure with the former SSB which is associated with the TCI state indicated in the cell switch command. If the latter SSB is the same as the former SSB, it basically </w:t>
      </w:r>
      <w:r w:rsidR="008C65C7">
        <w:rPr>
          <w:rFonts w:eastAsia="宋体"/>
          <w:lang w:val="x-none" w:eastAsia="zh-CN"/>
        </w:rPr>
        <w:t xml:space="preserve">implies that the general beam direction does not change. </w:t>
      </w:r>
      <w:r w:rsidR="007C0BDB">
        <w:rPr>
          <w:rFonts w:eastAsia="宋体"/>
          <w:lang w:val="x-none" w:eastAsia="zh-CN"/>
        </w:rPr>
        <w:t>If the TCI state has SSB as the source RS</w:t>
      </w:r>
      <w:r w:rsidR="008C65C7">
        <w:rPr>
          <w:rFonts w:eastAsia="宋体"/>
          <w:lang w:val="x-none" w:eastAsia="zh-CN"/>
        </w:rPr>
        <w:t xml:space="preserve">, </w:t>
      </w:r>
      <w:r w:rsidR="007C0BDB">
        <w:rPr>
          <w:rFonts w:eastAsia="宋体"/>
          <w:lang w:val="x-none" w:eastAsia="zh-CN"/>
        </w:rPr>
        <w:t xml:space="preserve">whether </w:t>
      </w:r>
      <w:r w:rsidR="008C65C7">
        <w:rPr>
          <w:rFonts w:eastAsia="宋体"/>
          <w:lang w:val="x-none" w:eastAsia="zh-CN"/>
        </w:rPr>
        <w:t>the UE follow</w:t>
      </w:r>
      <w:r w:rsidR="007C0BDB">
        <w:rPr>
          <w:rFonts w:eastAsia="宋体"/>
          <w:lang w:val="x-none" w:eastAsia="zh-CN"/>
        </w:rPr>
        <w:t>s</w:t>
      </w:r>
      <w:r w:rsidR="008C65C7">
        <w:rPr>
          <w:rFonts w:eastAsia="宋体"/>
          <w:lang w:val="x-none" w:eastAsia="zh-CN"/>
        </w:rPr>
        <w:t xml:space="preserve"> the SSB identified during the RBRA procedure or the TCI state indicated in the cell switch command</w:t>
      </w:r>
      <w:r w:rsidR="007C0BDB">
        <w:rPr>
          <w:rFonts w:eastAsia="宋体"/>
          <w:lang w:val="x-none" w:eastAsia="zh-CN"/>
        </w:rPr>
        <w:t xml:space="preserve"> makes no difference</w:t>
      </w:r>
      <w:r w:rsidR="008C65C7">
        <w:rPr>
          <w:rFonts w:eastAsia="宋体"/>
          <w:lang w:val="x-none" w:eastAsia="zh-CN"/>
        </w:rPr>
        <w:t xml:space="preserve">. Considering </w:t>
      </w:r>
      <w:r w:rsidR="00E53481">
        <w:rPr>
          <w:rFonts w:eastAsia="宋体"/>
          <w:lang w:val="x-none" w:eastAsia="zh-CN"/>
        </w:rPr>
        <w:t xml:space="preserve">the fact </w:t>
      </w:r>
      <w:r w:rsidR="008C65C7">
        <w:rPr>
          <w:rFonts w:eastAsia="宋体"/>
          <w:lang w:val="x-none" w:eastAsia="zh-CN"/>
        </w:rPr>
        <w:t xml:space="preserve">that the TCI state </w:t>
      </w:r>
      <w:r w:rsidR="007C0BDB">
        <w:rPr>
          <w:rFonts w:eastAsia="宋体"/>
          <w:lang w:val="x-none" w:eastAsia="zh-CN"/>
        </w:rPr>
        <w:t xml:space="preserve">may have TRS as the source RS, it would be more preferable to let the UE follow the TCI state to benefit from the narrow beam. </w:t>
      </w:r>
      <w:r w:rsidR="00BA3708">
        <w:rPr>
          <w:rFonts w:eastAsia="宋体"/>
          <w:lang w:val="x-none" w:eastAsia="zh-CN"/>
        </w:rPr>
        <w:t xml:space="preserve">In this case, the narrow TRS beam is a better beam compared with the wide </w:t>
      </w:r>
      <w:r w:rsidR="006E2ECA">
        <w:rPr>
          <w:rFonts w:eastAsia="宋体"/>
          <w:lang w:val="x-none" w:eastAsia="zh-CN"/>
        </w:rPr>
        <w:t xml:space="preserve">SSB </w:t>
      </w:r>
      <w:r w:rsidR="00BA3708">
        <w:rPr>
          <w:rFonts w:eastAsia="宋体"/>
          <w:lang w:val="x-none" w:eastAsia="zh-CN"/>
        </w:rPr>
        <w:t>beam</w:t>
      </w:r>
      <w:r w:rsidR="00272490">
        <w:rPr>
          <w:rFonts w:eastAsia="宋体"/>
          <w:lang w:val="x-none" w:eastAsia="zh-CN"/>
        </w:rPr>
        <w:t xml:space="preserve"> </w:t>
      </w:r>
      <w:r w:rsidR="000B24A8">
        <w:rPr>
          <w:rFonts w:eastAsia="宋体"/>
          <w:lang w:val="x-none" w:eastAsia="zh-CN"/>
        </w:rPr>
        <w:t xml:space="preserve">identified </w:t>
      </w:r>
      <w:r w:rsidR="00272490">
        <w:rPr>
          <w:rFonts w:eastAsia="宋体"/>
          <w:lang w:val="x-none" w:eastAsia="zh-CN"/>
        </w:rPr>
        <w:t>during the RBRA procedure</w:t>
      </w:r>
      <w:r w:rsidR="00BA3708">
        <w:rPr>
          <w:rFonts w:eastAsia="宋体"/>
          <w:lang w:val="x-none" w:eastAsia="zh-CN"/>
        </w:rPr>
        <w:t xml:space="preserve">. </w:t>
      </w:r>
      <w:r w:rsidR="002A05B3">
        <w:rPr>
          <w:rFonts w:eastAsia="宋体"/>
          <w:lang w:val="x-none" w:eastAsia="zh-CN"/>
        </w:rPr>
        <w:t>To have a unified solution</w:t>
      </w:r>
      <w:r w:rsidR="00E53481">
        <w:rPr>
          <w:rFonts w:eastAsia="宋体"/>
          <w:lang w:val="x-none" w:eastAsia="zh-CN"/>
        </w:rPr>
        <w:t>, if the</w:t>
      </w:r>
      <w:r w:rsidR="00E53481" w:rsidRPr="00E53481">
        <w:rPr>
          <w:rFonts w:eastAsia="宋体"/>
          <w:lang w:val="x-none" w:eastAsia="zh-CN"/>
        </w:rPr>
        <w:t xml:space="preserve"> </w:t>
      </w:r>
      <w:r w:rsidR="00E53481">
        <w:rPr>
          <w:rFonts w:eastAsia="宋体"/>
          <w:lang w:val="x-none" w:eastAsia="zh-CN"/>
        </w:rPr>
        <w:t xml:space="preserve">latter SSB is the same as the former SSB, the UE </w:t>
      </w:r>
      <w:r w:rsidR="002A05B3">
        <w:rPr>
          <w:rFonts w:eastAsia="宋体"/>
          <w:lang w:val="x-none" w:eastAsia="zh-CN"/>
        </w:rPr>
        <w:t xml:space="preserve">just </w:t>
      </w:r>
      <w:r w:rsidR="00E53481">
        <w:rPr>
          <w:rFonts w:eastAsia="宋体"/>
          <w:lang w:val="x-none" w:eastAsia="zh-CN"/>
        </w:rPr>
        <w:t>follows the TCI state indicated in the cell switch command. If the</w:t>
      </w:r>
      <w:r w:rsidR="00E53481" w:rsidRPr="00E53481">
        <w:rPr>
          <w:rFonts w:eastAsia="宋体"/>
          <w:lang w:val="x-none" w:eastAsia="zh-CN"/>
        </w:rPr>
        <w:t xml:space="preserve"> </w:t>
      </w:r>
      <w:r w:rsidR="00E53481">
        <w:rPr>
          <w:rFonts w:eastAsia="宋体"/>
          <w:lang w:val="x-none" w:eastAsia="zh-CN"/>
        </w:rPr>
        <w:t xml:space="preserve">latter SSB is different from the former SSB, it implies that </w:t>
      </w:r>
      <w:r w:rsidR="00BC5A10">
        <w:rPr>
          <w:rFonts w:eastAsia="宋体"/>
          <w:lang w:val="x-none" w:eastAsia="zh-CN"/>
        </w:rPr>
        <w:t xml:space="preserve">a better beam has been newly identified during the RBRA procedure, or equivalently, the TCI state indicated in the cell switch command has been outdated. </w:t>
      </w:r>
      <w:r w:rsidR="002A05B3">
        <w:rPr>
          <w:rFonts w:eastAsia="宋体"/>
          <w:lang w:val="x-none" w:eastAsia="zh-CN"/>
        </w:rPr>
        <w:t xml:space="preserve">Therefore, the UE should follow the SSB identified during the RBRA procedure. </w:t>
      </w:r>
      <w:r w:rsidR="00BA6A33">
        <w:rPr>
          <w:rFonts w:eastAsia="宋体"/>
          <w:lang w:val="x-none" w:eastAsia="zh-CN"/>
        </w:rPr>
        <w:t xml:space="preserve">By this way, it is guaranteed that the UE always follows the </w:t>
      </w:r>
      <w:r w:rsidR="00F74D49">
        <w:rPr>
          <w:rFonts w:eastAsia="宋体"/>
          <w:lang w:val="x-none" w:eastAsia="zh-CN"/>
        </w:rPr>
        <w:t>better</w:t>
      </w:r>
      <w:r w:rsidR="00BA6A33">
        <w:rPr>
          <w:rFonts w:eastAsia="宋体"/>
          <w:lang w:val="x-none" w:eastAsia="zh-CN"/>
        </w:rPr>
        <w:t xml:space="preserve"> beam between the beam indicated by the cell switch command and the beam identified during the CBRA procedure.</w:t>
      </w:r>
    </w:p>
    <w:p w14:paraId="0DE562D1" w14:textId="52D842D2" w:rsidR="00696194" w:rsidRDefault="00696194" w:rsidP="00A06B40">
      <w:pPr>
        <w:spacing w:before="100" w:beforeAutospacing="1"/>
        <w:rPr>
          <w:rFonts w:eastAsia="宋体"/>
          <w:lang w:eastAsia="zh-CN"/>
        </w:rPr>
      </w:pPr>
      <w:r>
        <w:rPr>
          <w:rFonts w:eastAsia="宋体" w:hint="eastAsia"/>
          <w:lang w:val="x-none" w:eastAsia="zh-CN"/>
        </w:rPr>
        <w:t>B</w:t>
      </w:r>
      <w:r>
        <w:rPr>
          <w:rFonts w:eastAsia="宋体"/>
          <w:lang w:val="x-none" w:eastAsia="zh-CN"/>
        </w:rPr>
        <w:t>ased on the above analysis, the following harmonized solution is proposed.</w:t>
      </w:r>
    </w:p>
    <w:p w14:paraId="5139AB9E" w14:textId="7D9A13D8" w:rsidR="009D2143" w:rsidRPr="000E64AE" w:rsidRDefault="009D2143" w:rsidP="009D2143">
      <w:pPr>
        <w:rPr>
          <w:b/>
          <w:bCs/>
          <w:u w:val="single"/>
          <w:lang w:val="x-none"/>
        </w:rPr>
      </w:pPr>
      <w:r w:rsidRPr="000E64AE">
        <w:rPr>
          <w:b/>
          <w:bCs/>
          <w:u w:val="single"/>
          <w:lang w:val="x-none"/>
        </w:rPr>
        <w:t xml:space="preserve">Proposal </w:t>
      </w:r>
      <w:r w:rsidR="00320C2F">
        <w:rPr>
          <w:b/>
          <w:bCs/>
          <w:u w:val="single"/>
          <w:lang w:val="x-none"/>
        </w:rPr>
        <w:t>3</w:t>
      </w:r>
    </w:p>
    <w:p w14:paraId="2C79BA65" w14:textId="7153480B" w:rsidR="009D2143" w:rsidRPr="000F65CE" w:rsidRDefault="006B661A" w:rsidP="009D2143">
      <w:pPr>
        <w:pStyle w:val="Proposal-Observation"/>
        <w:numPr>
          <w:ilvl w:val="0"/>
          <w:numId w:val="6"/>
        </w:numPr>
        <w:ind w:leftChars="100" w:left="660" w:right="240"/>
      </w:pPr>
      <w:r>
        <w:t>W</w:t>
      </w:r>
      <w:r w:rsidRPr="00BB73D7">
        <w:t xml:space="preserve">hen </w:t>
      </w:r>
      <w:r>
        <w:t xml:space="preserve">the </w:t>
      </w:r>
      <w:r w:rsidRPr="006B661A">
        <w:t>TCI-state field</w:t>
      </w:r>
      <w:r w:rsidRPr="00BB73D7">
        <w:t xml:space="preserve"> is included in the cell switch command, for the scenario where the UE needs to perform RACH-based LTM after </w:t>
      </w:r>
      <w:r>
        <w:t>the</w:t>
      </w:r>
      <w:r w:rsidRPr="00BB73D7">
        <w:t xml:space="preserve"> cell switch command</w:t>
      </w:r>
      <w:r>
        <w:t>,</w:t>
      </w:r>
      <w:r w:rsidR="00F77957">
        <w:t xml:space="preserve"> the following </w:t>
      </w:r>
      <w:r w:rsidR="008616DC">
        <w:t xml:space="preserve">harmonized solution </w:t>
      </w:r>
      <w:r w:rsidR="00F77957">
        <w:t>is supported.</w:t>
      </w:r>
    </w:p>
    <w:p w14:paraId="54F0810B" w14:textId="01A266A8" w:rsidR="009D2143" w:rsidRDefault="00F74D49" w:rsidP="009D2143">
      <w:pPr>
        <w:pStyle w:val="Proposal-Observation"/>
        <w:numPr>
          <w:ilvl w:val="1"/>
          <w:numId w:val="6"/>
        </w:numPr>
        <w:ind w:right="240"/>
        <w:rPr>
          <w:rFonts w:eastAsia="宋体"/>
        </w:rPr>
      </w:pPr>
      <w:r>
        <w:rPr>
          <w:rFonts w:eastAsia="宋体"/>
        </w:rPr>
        <w:t>For CFRA</w:t>
      </w:r>
      <w:r w:rsidR="00F77957">
        <w:rPr>
          <w:rFonts w:eastAsia="宋体"/>
        </w:rPr>
        <w:t>:</w:t>
      </w:r>
    </w:p>
    <w:p w14:paraId="572BD49E" w14:textId="0FADC13E" w:rsidR="00F74D49" w:rsidRDefault="00F77957" w:rsidP="00F74D49">
      <w:pPr>
        <w:pStyle w:val="Proposal-Observation"/>
        <w:numPr>
          <w:ilvl w:val="2"/>
          <w:numId w:val="6"/>
        </w:numPr>
        <w:ind w:right="240"/>
        <w:rPr>
          <w:rFonts w:eastAsia="宋体"/>
        </w:rPr>
      </w:pPr>
      <w:r>
        <w:rPr>
          <w:rFonts w:eastAsia="宋体"/>
        </w:rPr>
        <w:t>During the RACH procedure, the UE follows the SSB indicated in the cell switch command.</w:t>
      </w:r>
    </w:p>
    <w:p w14:paraId="2537F2D7" w14:textId="1C95B453" w:rsidR="00F77957" w:rsidRPr="000E64AE" w:rsidRDefault="00F77957" w:rsidP="00F74D49">
      <w:pPr>
        <w:pStyle w:val="Proposal-Observation"/>
        <w:numPr>
          <w:ilvl w:val="2"/>
          <w:numId w:val="6"/>
        </w:numPr>
        <w:ind w:right="240"/>
        <w:rPr>
          <w:rFonts w:eastAsia="宋体"/>
        </w:rPr>
      </w:pPr>
      <w:r>
        <w:rPr>
          <w:rFonts w:eastAsia="宋体" w:hint="eastAsia"/>
        </w:rPr>
        <w:t>A</w:t>
      </w:r>
      <w:r>
        <w:rPr>
          <w:rFonts w:eastAsia="宋体"/>
        </w:rPr>
        <w:t>fter the RACH procedure until a new TCI state is applied, the</w:t>
      </w:r>
      <w:r w:rsidR="00452DB7">
        <w:rPr>
          <w:rFonts w:eastAsia="宋体"/>
        </w:rPr>
        <w:t xml:space="preserve"> UE follows the TCI state indicated in the cell switch command.</w:t>
      </w:r>
    </w:p>
    <w:p w14:paraId="4AC4BD56" w14:textId="2E76A20B" w:rsidR="00B26FA1" w:rsidRDefault="00B26FA1" w:rsidP="00B26FA1">
      <w:pPr>
        <w:pStyle w:val="Proposal-Observation"/>
        <w:numPr>
          <w:ilvl w:val="1"/>
          <w:numId w:val="6"/>
        </w:numPr>
        <w:ind w:right="240"/>
        <w:rPr>
          <w:rFonts w:eastAsia="宋体"/>
        </w:rPr>
      </w:pPr>
      <w:r>
        <w:rPr>
          <w:rFonts w:eastAsia="宋体"/>
        </w:rPr>
        <w:t>For C</w:t>
      </w:r>
      <w:r w:rsidR="0082600B">
        <w:rPr>
          <w:rFonts w:eastAsia="宋体"/>
        </w:rPr>
        <w:t>B</w:t>
      </w:r>
      <w:r>
        <w:rPr>
          <w:rFonts w:eastAsia="宋体"/>
        </w:rPr>
        <w:t>RA:</w:t>
      </w:r>
    </w:p>
    <w:p w14:paraId="78A05C43" w14:textId="48C975D2" w:rsidR="00B26FA1" w:rsidRDefault="00B26FA1" w:rsidP="00B26FA1">
      <w:pPr>
        <w:pStyle w:val="Proposal-Observation"/>
        <w:numPr>
          <w:ilvl w:val="2"/>
          <w:numId w:val="6"/>
        </w:numPr>
        <w:ind w:right="240"/>
        <w:rPr>
          <w:rFonts w:eastAsia="宋体"/>
        </w:rPr>
      </w:pPr>
      <w:r>
        <w:rPr>
          <w:rFonts w:eastAsia="宋体"/>
        </w:rPr>
        <w:t xml:space="preserve">During the RACH procedure, the UE follows the SSB </w:t>
      </w:r>
      <w:r w:rsidR="0082600B">
        <w:rPr>
          <w:rFonts w:eastAsia="宋体"/>
        </w:rPr>
        <w:t>identifi</w:t>
      </w:r>
      <w:r>
        <w:rPr>
          <w:rFonts w:eastAsia="宋体"/>
        </w:rPr>
        <w:t xml:space="preserve">ed </w:t>
      </w:r>
      <w:r w:rsidR="0082600B">
        <w:rPr>
          <w:rFonts w:eastAsia="宋体"/>
        </w:rPr>
        <w:t>during the RACH procedure</w:t>
      </w:r>
      <w:r>
        <w:rPr>
          <w:rFonts w:eastAsia="宋体"/>
        </w:rPr>
        <w:t>.</w:t>
      </w:r>
    </w:p>
    <w:p w14:paraId="128396FA" w14:textId="77777777" w:rsidR="0082600B" w:rsidRDefault="00B26FA1" w:rsidP="00B26FA1">
      <w:pPr>
        <w:pStyle w:val="Proposal-Observation"/>
        <w:numPr>
          <w:ilvl w:val="2"/>
          <w:numId w:val="6"/>
        </w:numPr>
        <w:ind w:right="240"/>
        <w:rPr>
          <w:rFonts w:eastAsia="宋体"/>
        </w:rPr>
      </w:pPr>
      <w:r>
        <w:rPr>
          <w:rFonts w:eastAsia="宋体" w:hint="eastAsia"/>
        </w:rPr>
        <w:t>A</w:t>
      </w:r>
      <w:r>
        <w:rPr>
          <w:rFonts w:eastAsia="宋体"/>
        </w:rPr>
        <w:t xml:space="preserve">fter the RACH procedure until a new TCI state is applied, </w:t>
      </w:r>
    </w:p>
    <w:p w14:paraId="3B00763E" w14:textId="1C3C4E5F" w:rsidR="00B26FA1" w:rsidRDefault="0082600B" w:rsidP="0082600B">
      <w:pPr>
        <w:pStyle w:val="Proposal-Observation"/>
        <w:numPr>
          <w:ilvl w:val="3"/>
          <w:numId w:val="6"/>
        </w:numPr>
        <w:ind w:right="240"/>
        <w:rPr>
          <w:rFonts w:eastAsia="宋体"/>
        </w:rPr>
      </w:pPr>
      <w:r>
        <w:rPr>
          <w:rFonts w:eastAsia="宋体"/>
        </w:rPr>
        <w:t xml:space="preserve">if the SSB identified during the RACH procedure is the same as the SSB of the TCI state indicated in the cell switch command, </w:t>
      </w:r>
      <w:r w:rsidR="00B26FA1">
        <w:rPr>
          <w:rFonts w:eastAsia="宋体"/>
        </w:rPr>
        <w:t>the UE follows the TCI state indicated in the cell switch command</w:t>
      </w:r>
      <w:r>
        <w:rPr>
          <w:rFonts w:eastAsia="宋体"/>
        </w:rPr>
        <w:t>,</w:t>
      </w:r>
    </w:p>
    <w:p w14:paraId="03EA2AF9" w14:textId="52255660" w:rsidR="0082600B" w:rsidRPr="000E64AE" w:rsidRDefault="0082600B" w:rsidP="0082600B">
      <w:pPr>
        <w:pStyle w:val="Proposal-Observation"/>
        <w:numPr>
          <w:ilvl w:val="3"/>
          <w:numId w:val="6"/>
        </w:numPr>
        <w:ind w:right="240"/>
        <w:rPr>
          <w:rFonts w:eastAsia="宋体"/>
        </w:rPr>
      </w:pPr>
      <w:r>
        <w:rPr>
          <w:rFonts w:eastAsia="宋体" w:hint="eastAsia"/>
        </w:rPr>
        <w:t>o</w:t>
      </w:r>
      <w:r>
        <w:rPr>
          <w:rFonts w:eastAsia="宋体"/>
        </w:rPr>
        <w:t>therwise, the UE follows the SSB identified during the RACH procedure.</w:t>
      </w:r>
    </w:p>
    <w:p w14:paraId="028B0967" w14:textId="77777777" w:rsidR="000F65CE" w:rsidRPr="00C25E82" w:rsidRDefault="000F65CE" w:rsidP="00E33BEA">
      <w:pPr>
        <w:rPr>
          <w:lang w:val="en-US"/>
        </w:rPr>
      </w:pPr>
    </w:p>
    <w:bookmarkEnd w:id="2"/>
    <w:p w14:paraId="1F2F8231" w14:textId="7A0D81F3" w:rsidR="00226000" w:rsidRDefault="00226000" w:rsidP="00E33BEA">
      <w:pPr>
        <w:rPr>
          <w:lang w:val="x-none"/>
        </w:rPr>
      </w:pPr>
      <w:r>
        <w:rPr>
          <w:rFonts w:eastAsia="宋体"/>
          <w:lang w:val="x-none" w:eastAsia="zh-CN"/>
        </w:rPr>
        <w:t>In the RAN1#</w:t>
      </w:r>
      <w:r w:rsidR="00F23C6E">
        <w:rPr>
          <w:rFonts w:eastAsia="宋体"/>
          <w:lang w:val="x-none" w:eastAsia="zh-CN"/>
        </w:rPr>
        <w:t>114</w:t>
      </w:r>
      <w:r w:rsidR="00A41422">
        <w:rPr>
          <w:rFonts w:eastAsia="宋体" w:hint="eastAsia"/>
          <w:lang w:val="x-none" w:eastAsia="zh-CN"/>
        </w:rPr>
        <w:t>b</w:t>
      </w:r>
      <w:r w:rsidR="00F23C6E">
        <w:rPr>
          <w:rFonts w:eastAsia="宋体"/>
          <w:lang w:val="x-none" w:eastAsia="zh-CN"/>
        </w:rPr>
        <w:t xml:space="preserve"> </w:t>
      </w:r>
      <w:r>
        <w:rPr>
          <w:rFonts w:eastAsia="宋体"/>
          <w:lang w:val="x-none" w:eastAsia="zh-CN"/>
        </w:rPr>
        <w:t xml:space="preserve">meeting, </w:t>
      </w:r>
      <w:r w:rsidR="00DA7277">
        <w:rPr>
          <w:rFonts w:eastAsia="宋体"/>
          <w:lang w:val="x-none" w:eastAsia="zh-CN"/>
        </w:rPr>
        <w:t xml:space="preserve">the following </w:t>
      </w:r>
      <w:r w:rsidR="0022034C">
        <w:rPr>
          <w:rFonts w:eastAsia="宋体"/>
          <w:lang w:val="x-none" w:eastAsia="zh-CN"/>
        </w:rPr>
        <w:t xml:space="preserve">proposal </w:t>
      </w:r>
      <w:r w:rsidR="00DA7277">
        <w:rPr>
          <w:rFonts w:eastAsia="宋体"/>
          <w:lang w:val="x-none" w:eastAsia="zh-CN"/>
        </w:rPr>
        <w:t xml:space="preserve">has been </w:t>
      </w:r>
      <w:r w:rsidR="0022034C">
        <w:rPr>
          <w:rFonts w:eastAsia="宋体"/>
          <w:lang w:val="x-none" w:eastAsia="zh-CN"/>
        </w:rPr>
        <w:t>discussed but not agreed</w:t>
      </w:r>
      <w:r w:rsidR="00FC608B">
        <w:rPr>
          <w:rFonts w:eastAsia="宋体"/>
          <w:lang w:val="x-none" w:eastAsia="zh-CN"/>
        </w:rPr>
        <w:t xml:space="preserve"> [</w:t>
      </w:r>
      <w:r w:rsidR="00EE0FC3">
        <w:rPr>
          <w:rFonts w:eastAsia="宋体"/>
          <w:lang w:val="x-none" w:eastAsia="zh-CN"/>
        </w:rPr>
        <w:t>2</w:t>
      </w:r>
      <w:r w:rsidR="00FC608B">
        <w:rPr>
          <w:rFonts w:eastAsia="宋体"/>
          <w:lang w:val="x-none" w:eastAsia="zh-CN"/>
        </w:rPr>
        <w:t>]</w:t>
      </w:r>
      <w:r w:rsidR="00DA7277">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F441AE" w:rsidRPr="00980D20" w14:paraId="719221C0" w14:textId="77777777" w:rsidTr="00C25E82">
        <w:trPr>
          <w:trHeight w:val="1539"/>
          <w:jc w:val="center"/>
        </w:trPr>
        <w:tc>
          <w:tcPr>
            <w:tcW w:w="9962" w:type="dxa"/>
          </w:tcPr>
          <w:p w14:paraId="1B4467BF" w14:textId="72C50244" w:rsidR="0022034C" w:rsidRPr="00894E40" w:rsidRDefault="0022034C" w:rsidP="00894E40">
            <w:pPr>
              <w:pStyle w:val="5"/>
              <w:spacing w:afterLines="10" w:after="36"/>
              <w:ind w:leftChars="0" w:left="0"/>
              <w:rPr>
                <w:rFonts w:ascii="Times New Roman" w:eastAsia="MS Gothic" w:hAnsi="Times New Roman" w:cs="Times New Roman"/>
                <w:b/>
                <w:bCs/>
                <w:color w:val="000000" w:themeColor="text1"/>
                <w:sz w:val="24"/>
                <w:szCs w:val="20"/>
                <w:lang w:eastAsia="ja-JP"/>
              </w:rPr>
            </w:pPr>
            <w:r w:rsidRPr="00894E40">
              <w:rPr>
                <w:rFonts w:ascii="Times New Roman" w:eastAsia="MS Gothic" w:hAnsi="Times New Roman" w:cs="Times New Roman"/>
                <w:b/>
                <w:bCs/>
                <w:color w:val="000000" w:themeColor="text1"/>
                <w:sz w:val="24"/>
                <w:szCs w:val="20"/>
                <w:lang w:eastAsia="ja-JP"/>
              </w:rPr>
              <w:lastRenderedPageBreak/>
              <w:t>[FL Proposal 5-3-1-v</w:t>
            </w:r>
            <w:r w:rsidR="00460006">
              <w:rPr>
                <w:rFonts w:ascii="Times New Roman" w:eastAsia="MS Gothic" w:hAnsi="Times New Roman" w:cs="Times New Roman"/>
                <w:b/>
                <w:bCs/>
                <w:color w:val="000000" w:themeColor="text1"/>
                <w:sz w:val="24"/>
                <w:szCs w:val="20"/>
                <w:lang w:eastAsia="ja-JP"/>
              </w:rPr>
              <w:t>3</w:t>
            </w:r>
            <w:r w:rsidRPr="00894E40">
              <w:rPr>
                <w:rFonts w:ascii="Times New Roman" w:eastAsia="MS Gothic" w:hAnsi="Times New Roman" w:cs="Times New Roman"/>
                <w:b/>
                <w:bCs/>
                <w:color w:val="000000" w:themeColor="text1"/>
                <w:sz w:val="24"/>
                <w:szCs w:val="20"/>
                <w:lang w:eastAsia="ja-JP"/>
              </w:rPr>
              <w:t>]</w:t>
            </w:r>
          </w:p>
          <w:p w14:paraId="65E95B26" w14:textId="60C276D6" w:rsidR="00460006" w:rsidRPr="00460006" w:rsidRDefault="00460006">
            <w:pPr>
              <w:pStyle w:val="a"/>
              <w:numPr>
                <w:ilvl w:val="0"/>
                <w:numId w:val="8"/>
              </w:numPr>
            </w:pPr>
            <w:r w:rsidRPr="00460006">
              <w:t xml:space="preserve">For beam indication of target cell based on Rel-17 unified TCI framework applied to at least </w:t>
            </w:r>
            <w:r w:rsidRPr="00460006">
              <w:rPr>
                <w:rFonts w:hint="eastAsia"/>
                <w:lang w:val="en-US"/>
              </w:rPr>
              <w:t>C</w:t>
            </w:r>
            <w:r w:rsidRPr="00460006">
              <w:rPr>
                <w:lang w:val="en-US"/>
              </w:rPr>
              <w:t xml:space="preserve">ORESET#0 and </w:t>
            </w:r>
            <w:r w:rsidRPr="00460006">
              <w:rPr>
                <w:rFonts w:eastAsia="宋体"/>
                <w:lang w:eastAsia="zh-CN"/>
              </w:rPr>
              <w:t>CORESET</w:t>
            </w:r>
            <w:r w:rsidRPr="00460006">
              <w:rPr>
                <w:rFonts w:eastAsia="宋体" w:hint="eastAsia"/>
                <w:lang w:eastAsia="zh-CN"/>
              </w:rPr>
              <w:t>s</w:t>
            </w:r>
            <w:r w:rsidRPr="00460006">
              <w:rPr>
                <w:rFonts w:eastAsia="宋体"/>
                <w:lang w:eastAsia="zh-CN"/>
              </w:rPr>
              <w:t xml:space="preserve"> (other than CORESET#0) associated with </w:t>
            </w:r>
            <w:r w:rsidRPr="00460006">
              <w:rPr>
                <w:rFonts w:hint="eastAsia"/>
              </w:rPr>
              <w:t>Type 0A/1/2-PDCCH CSS sets</w:t>
            </w:r>
            <w:r w:rsidRPr="00460006">
              <w:t xml:space="preserve"> where </w:t>
            </w:r>
            <w:proofErr w:type="spellStart"/>
            <w:r w:rsidRPr="00460006">
              <w:rPr>
                <w:rFonts w:eastAsia="宋体" w:hint="eastAsia"/>
                <w:lang w:val="en-US" w:eastAsia="zh-CN"/>
              </w:rPr>
              <w:t>followUnifiedTCI</w:t>
            </w:r>
            <w:proofErr w:type="spellEnd"/>
            <w:r w:rsidRPr="00460006">
              <w:rPr>
                <w:rFonts w:eastAsia="宋体"/>
                <w:lang w:val="en-US" w:eastAsia="zh-CN"/>
              </w:rPr>
              <w:t>-</w:t>
            </w:r>
            <w:r w:rsidRPr="00460006">
              <w:rPr>
                <w:rFonts w:eastAsia="宋体" w:hint="eastAsia"/>
                <w:lang w:val="en-US" w:eastAsia="zh-CN"/>
              </w:rPr>
              <w:t>state</w:t>
            </w:r>
            <w:r w:rsidRPr="00460006">
              <w:rPr>
                <w:rFonts w:eastAsia="宋体"/>
                <w:lang w:val="en-US" w:eastAsia="zh-CN"/>
              </w:rPr>
              <w:t xml:space="preserve"> is not enabled or not provided</w:t>
            </w:r>
          </w:p>
          <w:p w14:paraId="445ABCBC" w14:textId="77777777" w:rsidR="00460006" w:rsidRPr="00460006" w:rsidRDefault="00460006">
            <w:pPr>
              <w:pStyle w:val="a"/>
              <w:numPr>
                <w:ilvl w:val="1"/>
                <w:numId w:val="8"/>
              </w:numPr>
              <w:rPr>
                <w:lang w:val="en-US"/>
              </w:rPr>
            </w:pPr>
            <w:r w:rsidRPr="00460006">
              <w:t>Alt.1: F</w:t>
            </w:r>
            <w:r w:rsidRPr="00460006">
              <w:rPr>
                <w:rFonts w:hint="eastAsia"/>
              </w:rPr>
              <w:t xml:space="preserve">ollow the </w:t>
            </w:r>
            <w:r w:rsidRPr="00460006">
              <w:t xml:space="preserve">indicated </w:t>
            </w:r>
            <w:r w:rsidRPr="00460006">
              <w:rPr>
                <w:rFonts w:hint="eastAsia"/>
              </w:rPr>
              <w:t xml:space="preserve">TCI </w:t>
            </w:r>
            <w:r w:rsidRPr="00460006">
              <w:t xml:space="preserve">state </w:t>
            </w:r>
            <w:r w:rsidRPr="00460006">
              <w:rPr>
                <w:rFonts w:hint="eastAsia"/>
              </w:rPr>
              <w:t>until a new TCI state</w:t>
            </w:r>
            <w:r w:rsidRPr="00460006">
              <w:t xml:space="preserve"> is configured or activated by the target cell</w:t>
            </w:r>
          </w:p>
          <w:p w14:paraId="680762C5" w14:textId="77777777" w:rsidR="00460006" w:rsidRPr="00460006" w:rsidRDefault="00460006">
            <w:pPr>
              <w:pStyle w:val="a"/>
              <w:numPr>
                <w:ilvl w:val="1"/>
                <w:numId w:val="8"/>
              </w:numPr>
              <w:rPr>
                <w:lang w:val="en-US"/>
              </w:rPr>
            </w:pPr>
            <w:r w:rsidRPr="00460006">
              <w:t>Alt.1’: use the QCL assumption of the SSB configured as the root QCL reference of the indicated TCI until a TCI activation/indication is given in the target cell</w:t>
            </w:r>
          </w:p>
          <w:p w14:paraId="4E737F97" w14:textId="0EAAF7A8" w:rsidR="006E700D" w:rsidRPr="00460006" w:rsidRDefault="00460006">
            <w:pPr>
              <w:pStyle w:val="a"/>
              <w:numPr>
                <w:ilvl w:val="1"/>
                <w:numId w:val="8"/>
              </w:numPr>
              <w:rPr>
                <w:lang w:val="en-US"/>
              </w:rPr>
            </w:pPr>
            <w:r w:rsidRPr="00460006">
              <w:rPr>
                <w:lang w:val="en-US"/>
              </w:rPr>
              <w:t xml:space="preserve">Alt.4: No new </w:t>
            </w:r>
            <w:proofErr w:type="spellStart"/>
            <w:r w:rsidRPr="00460006">
              <w:rPr>
                <w:lang w:val="en-US"/>
              </w:rPr>
              <w:t>behaviour</w:t>
            </w:r>
            <w:proofErr w:type="spellEnd"/>
            <w:r w:rsidRPr="00460006">
              <w:rPr>
                <w:lang w:val="en-US"/>
              </w:rPr>
              <w:t xml:space="preserve"> is introduced on top of Rel-17 unified TCI</w:t>
            </w:r>
            <w:r w:rsidRPr="00755ABF">
              <w:rPr>
                <w:lang w:val="en-US"/>
              </w:rPr>
              <w:t xml:space="preserve"> </w:t>
            </w:r>
          </w:p>
        </w:tc>
      </w:tr>
    </w:tbl>
    <w:p w14:paraId="283063DA" w14:textId="61B1018F" w:rsidR="00571E06" w:rsidRPr="00571E06" w:rsidRDefault="00CB066F" w:rsidP="00C25E82">
      <w:pPr>
        <w:spacing w:beforeLines="50" w:before="180"/>
        <w:rPr>
          <w:lang w:val="x-none"/>
        </w:rPr>
      </w:pPr>
      <w:r>
        <w:rPr>
          <w:rFonts w:eastAsia="宋体"/>
          <w:lang w:val="x-none" w:eastAsia="zh-CN"/>
        </w:rPr>
        <w:t>T</w:t>
      </w:r>
      <w:r w:rsidR="00557BE5">
        <w:rPr>
          <w:rFonts w:eastAsia="宋体"/>
          <w:lang w:val="x-none" w:eastAsia="zh-CN"/>
        </w:rPr>
        <w:t xml:space="preserve">he </w:t>
      </w:r>
      <w:r w:rsidR="00AD421A">
        <w:rPr>
          <w:rFonts w:eastAsia="宋体"/>
          <w:lang w:val="x-none" w:eastAsia="zh-CN"/>
        </w:rPr>
        <w:t>proposal is to address the issue on how to determine the beam for a CORESET which does not follow Rel-17 unified TCI.</w:t>
      </w:r>
      <w:r w:rsidR="00FD0E3E">
        <w:rPr>
          <w:rFonts w:eastAsia="宋体"/>
          <w:lang w:val="x-none" w:eastAsia="zh-CN"/>
        </w:rPr>
        <w:t xml:space="preserve"> For Alt.1, even though the CORESET is not </w:t>
      </w:r>
      <w:r w:rsidR="00FD0E3E">
        <w:t xml:space="preserve">configured with </w:t>
      </w:r>
      <w:proofErr w:type="spellStart"/>
      <w:r w:rsidR="00FD0E3E" w:rsidRPr="00B12064">
        <w:rPr>
          <w:i/>
          <w:lang w:val="en-US" w:eastAsia="zh-CN"/>
        </w:rPr>
        <w:t>followUnifiedTCIstate</w:t>
      </w:r>
      <w:proofErr w:type="spellEnd"/>
      <w:r w:rsidR="00FD0E3E">
        <w:rPr>
          <w:rFonts w:eastAsia="宋体"/>
          <w:lang w:val="x-none" w:eastAsia="zh-CN"/>
        </w:rPr>
        <w:t xml:space="preserve">, it </w:t>
      </w:r>
      <w:r w:rsidR="0034332D">
        <w:rPr>
          <w:rFonts w:eastAsia="宋体"/>
          <w:lang w:val="x-none" w:eastAsia="zh-CN"/>
        </w:rPr>
        <w:t xml:space="preserve">can still </w:t>
      </w:r>
      <w:r w:rsidR="00FD0E3E">
        <w:rPr>
          <w:rFonts w:eastAsia="宋体"/>
          <w:lang w:val="x-none" w:eastAsia="zh-CN"/>
        </w:rPr>
        <w:t>follow the unified TCI state before any TCI state is activated</w:t>
      </w:r>
      <w:r w:rsidR="007D491D">
        <w:rPr>
          <w:rFonts w:eastAsia="宋体"/>
          <w:lang w:val="x-none" w:eastAsia="zh-CN"/>
        </w:rPr>
        <w:t xml:space="preserve"> for it</w:t>
      </w:r>
      <w:r w:rsidR="00FD0E3E">
        <w:rPr>
          <w:rFonts w:eastAsia="宋体"/>
          <w:lang w:val="x-none" w:eastAsia="zh-CN"/>
        </w:rPr>
        <w:t xml:space="preserve">. </w:t>
      </w:r>
      <w:r w:rsidR="00B370DD">
        <w:rPr>
          <w:rFonts w:eastAsia="宋体"/>
          <w:lang w:val="x-none" w:eastAsia="zh-CN"/>
        </w:rPr>
        <w:t>For Alt.1’, the intention is to let the CORESET follow the SSB (wide beam) of the indicated TCI state until a TCI state is given</w:t>
      </w:r>
      <w:r w:rsidR="003642EF">
        <w:rPr>
          <w:rFonts w:eastAsia="宋体"/>
          <w:lang w:val="x-none" w:eastAsia="zh-CN"/>
        </w:rPr>
        <w:t xml:space="preserve">. Here, following the SSB wide beam is mainly based on the </w:t>
      </w:r>
      <w:r w:rsidR="00B370DD">
        <w:rPr>
          <w:rFonts w:eastAsia="宋体"/>
          <w:lang w:val="x-none" w:eastAsia="zh-CN"/>
        </w:rPr>
        <w:t>consider</w:t>
      </w:r>
      <w:r w:rsidR="003642EF">
        <w:rPr>
          <w:rFonts w:eastAsia="宋体"/>
          <w:lang w:val="x-none" w:eastAsia="zh-CN"/>
        </w:rPr>
        <w:t>ation</w:t>
      </w:r>
      <w:r w:rsidR="00B370DD">
        <w:rPr>
          <w:rFonts w:eastAsia="宋体"/>
          <w:lang w:val="x-none" w:eastAsia="zh-CN"/>
        </w:rPr>
        <w:t xml:space="preserve"> that the CORESET is associated with the common search spaces. </w:t>
      </w:r>
      <w:r w:rsidR="00FD0E3E">
        <w:rPr>
          <w:rFonts w:eastAsia="宋体"/>
          <w:lang w:val="x-none" w:eastAsia="zh-CN"/>
        </w:rPr>
        <w:t xml:space="preserve">For Alt.4, </w:t>
      </w:r>
      <w:r>
        <w:rPr>
          <w:rFonts w:eastAsia="宋体"/>
          <w:lang w:val="x-none" w:eastAsia="zh-CN"/>
        </w:rPr>
        <w:t xml:space="preserve">the </w:t>
      </w:r>
      <w:proofErr w:type="spellStart"/>
      <w:r>
        <w:rPr>
          <w:rFonts w:eastAsia="宋体"/>
          <w:lang w:val="x-none" w:eastAsia="zh-CN"/>
        </w:rPr>
        <w:t>gNB</w:t>
      </w:r>
      <w:proofErr w:type="spellEnd"/>
      <w:r>
        <w:rPr>
          <w:rFonts w:eastAsia="宋体"/>
          <w:lang w:val="x-none" w:eastAsia="zh-CN"/>
        </w:rPr>
        <w:t xml:space="preserve"> can choose to</w:t>
      </w:r>
      <w:r w:rsidR="00FD0E3E">
        <w:rPr>
          <w:rFonts w:eastAsia="宋体"/>
          <w:lang w:val="x-none" w:eastAsia="zh-CN"/>
        </w:rPr>
        <w:t xml:space="preserve"> not use the CORESET which is not </w:t>
      </w:r>
      <w:r w:rsidR="00FD0E3E">
        <w:t xml:space="preserve">configured with </w:t>
      </w:r>
      <w:proofErr w:type="spellStart"/>
      <w:r w:rsidR="00FD0E3E" w:rsidRPr="00B12064">
        <w:rPr>
          <w:i/>
          <w:lang w:val="en-US" w:eastAsia="zh-CN"/>
        </w:rPr>
        <w:t>followUnifiedTCIstate</w:t>
      </w:r>
      <w:proofErr w:type="spellEnd"/>
      <w:r w:rsidR="0012489E">
        <w:rPr>
          <w:i/>
          <w:lang w:val="en-US" w:eastAsia="zh-CN"/>
        </w:rPr>
        <w:t xml:space="preserve"> </w:t>
      </w:r>
      <w:r w:rsidR="007D491D">
        <w:rPr>
          <w:rFonts w:eastAsia="宋体"/>
          <w:lang w:val="x-none" w:eastAsia="zh-CN"/>
        </w:rPr>
        <w:t>before</w:t>
      </w:r>
      <w:r w:rsidR="0012489E">
        <w:rPr>
          <w:rFonts w:eastAsia="宋体"/>
          <w:lang w:val="x-none" w:eastAsia="zh-CN"/>
        </w:rPr>
        <w:t xml:space="preserve"> any TCI state is activated</w:t>
      </w:r>
      <w:r w:rsidR="007D491D">
        <w:rPr>
          <w:rFonts w:eastAsia="宋体"/>
          <w:lang w:val="x-none" w:eastAsia="zh-CN"/>
        </w:rPr>
        <w:t xml:space="preserve"> for it</w:t>
      </w:r>
      <w:r>
        <w:rPr>
          <w:rFonts w:eastAsia="宋体"/>
          <w:lang w:val="x-none" w:eastAsia="zh-CN"/>
        </w:rPr>
        <w:t xml:space="preserve">, or </w:t>
      </w:r>
      <w:r w:rsidR="002D1723">
        <w:rPr>
          <w:rFonts w:eastAsia="宋体"/>
          <w:lang w:val="x-none" w:eastAsia="zh-CN"/>
        </w:rPr>
        <w:t xml:space="preserve">can just </w:t>
      </w:r>
      <w:r>
        <w:rPr>
          <w:rFonts w:eastAsia="宋体"/>
          <w:lang w:val="x-none" w:eastAsia="zh-CN"/>
        </w:rPr>
        <w:t xml:space="preserve">configure </w:t>
      </w:r>
      <w:proofErr w:type="spellStart"/>
      <w:r w:rsidRPr="00B12064">
        <w:rPr>
          <w:i/>
          <w:lang w:val="en-US" w:eastAsia="zh-CN"/>
        </w:rPr>
        <w:t>followUnifiedTCIstate</w:t>
      </w:r>
      <w:proofErr w:type="spellEnd"/>
      <w:r>
        <w:rPr>
          <w:rFonts w:eastAsia="宋体"/>
          <w:lang w:val="x-none" w:eastAsia="zh-CN"/>
        </w:rPr>
        <w:t xml:space="preserve"> as </w:t>
      </w:r>
      <w:r w:rsidRPr="00CB066F">
        <w:rPr>
          <w:rFonts w:eastAsia="宋体"/>
          <w:i/>
          <w:iCs/>
          <w:lang w:val="x-none" w:eastAsia="zh-CN"/>
        </w:rPr>
        <w:t>enabled</w:t>
      </w:r>
      <w:r w:rsidR="0012489E">
        <w:rPr>
          <w:rFonts w:eastAsia="宋体"/>
          <w:lang w:val="x-none" w:eastAsia="zh-CN"/>
        </w:rPr>
        <w:t>.</w:t>
      </w:r>
      <w:r w:rsidR="002D1723">
        <w:rPr>
          <w:rFonts w:eastAsia="宋体"/>
          <w:lang w:val="x-none" w:eastAsia="zh-CN"/>
        </w:rPr>
        <w:t xml:space="preserve"> </w:t>
      </w:r>
      <w:r w:rsidR="00B370DD">
        <w:rPr>
          <w:rFonts w:eastAsia="宋体"/>
          <w:lang w:val="x-none" w:eastAsia="zh-CN"/>
        </w:rPr>
        <w:t xml:space="preserve">However, without any description on the </w:t>
      </w:r>
      <w:r w:rsidR="00FB5187">
        <w:rPr>
          <w:rFonts w:eastAsia="宋体"/>
          <w:lang w:val="x-none" w:eastAsia="zh-CN"/>
        </w:rPr>
        <w:t>intended</w:t>
      </w:r>
      <w:r w:rsidR="00B370DD">
        <w:rPr>
          <w:rFonts w:eastAsia="宋体"/>
          <w:lang w:val="x-none" w:eastAsia="zh-CN"/>
        </w:rPr>
        <w:t xml:space="preserve"> behavior, Alt.4 may </w:t>
      </w:r>
      <w:r w:rsidR="003C1FCE">
        <w:rPr>
          <w:rFonts w:eastAsia="宋体"/>
          <w:lang w:val="x-none" w:eastAsia="zh-CN"/>
        </w:rPr>
        <w:t xml:space="preserve">not </w:t>
      </w:r>
      <w:r w:rsidR="00B370DD">
        <w:rPr>
          <w:rFonts w:eastAsia="宋体"/>
          <w:lang w:val="x-none" w:eastAsia="zh-CN"/>
        </w:rPr>
        <w:t>be clear enough.</w:t>
      </w:r>
      <w:r w:rsidR="00011239">
        <w:rPr>
          <w:rFonts w:eastAsia="宋体"/>
          <w:lang w:val="x-none" w:eastAsia="zh-CN"/>
        </w:rPr>
        <w:t xml:space="preserve"> Compared with that, Alt.1 and Alt.1’ are quite clear in terms of </w:t>
      </w:r>
      <w:r w:rsidR="00043AFA">
        <w:rPr>
          <w:rFonts w:eastAsia="宋体"/>
          <w:lang w:val="x-none" w:eastAsia="zh-CN"/>
        </w:rPr>
        <w:t>specifying</w:t>
      </w:r>
      <w:r w:rsidR="00011239">
        <w:rPr>
          <w:rFonts w:eastAsia="宋体"/>
          <w:lang w:val="x-none" w:eastAsia="zh-CN"/>
        </w:rPr>
        <w:t xml:space="preserve"> the UE behavior.</w:t>
      </w:r>
      <w:r w:rsidR="00B370DD">
        <w:rPr>
          <w:rFonts w:eastAsia="宋体"/>
          <w:lang w:val="x-none" w:eastAsia="zh-CN"/>
        </w:rPr>
        <w:t xml:space="preserve"> In this sense, we slightly prefer to down select between Alt.1 and Alt.1’.</w:t>
      </w:r>
    </w:p>
    <w:p w14:paraId="5AE7CCD2" w14:textId="7239F75A" w:rsidR="0095040D" w:rsidRPr="00C8509B" w:rsidRDefault="0095040D" w:rsidP="0095040D">
      <w:pPr>
        <w:rPr>
          <w:b/>
          <w:bCs/>
          <w:u w:val="single"/>
          <w:lang w:val="en-US"/>
        </w:rPr>
      </w:pPr>
      <w:r w:rsidRPr="00C8509B">
        <w:rPr>
          <w:rFonts w:hint="eastAsia"/>
          <w:b/>
          <w:bCs/>
          <w:u w:val="single"/>
          <w:lang w:val="x-none"/>
        </w:rPr>
        <w:t>P</w:t>
      </w:r>
      <w:r w:rsidRPr="00C8509B">
        <w:rPr>
          <w:b/>
          <w:bCs/>
          <w:u w:val="single"/>
          <w:lang w:val="x-none"/>
        </w:rPr>
        <w:t xml:space="preserve">roposal </w:t>
      </w:r>
      <w:r w:rsidR="00593F98">
        <w:rPr>
          <w:b/>
          <w:bCs/>
          <w:u w:val="single"/>
          <w:lang w:val="x-none"/>
        </w:rPr>
        <w:t>4</w:t>
      </w:r>
    </w:p>
    <w:p w14:paraId="51402713" w14:textId="6764F500" w:rsidR="0095040D" w:rsidRDefault="005B33E8" w:rsidP="0095040D">
      <w:pPr>
        <w:pStyle w:val="Proposal-Observation"/>
        <w:numPr>
          <w:ilvl w:val="0"/>
          <w:numId w:val="6"/>
        </w:numPr>
        <w:ind w:leftChars="100" w:left="660" w:right="240"/>
      </w:pPr>
      <w:r>
        <w:t>T</w:t>
      </w:r>
      <w:r w:rsidR="00D030D0">
        <w:t xml:space="preserve">o determine the beam </w:t>
      </w:r>
      <w:r w:rsidR="00B12064">
        <w:t>for a CORESET</w:t>
      </w:r>
      <w:r w:rsidR="00150805">
        <w:t xml:space="preserve"> </w:t>
      </w:r>
      <w:r w:rsidR="00AD421A">
        <w:t xml:space="preserve">which does </w:t>
      </w:r>
      <w:r w:rsidR="00B12064">
        <w:t xml:space="preserve">not </w:t>
      </w:r>
      <w:r w:rsidR="00D030D0">
        <w:t>follow Rel-17 unified TCI</w:t>
      </w:r>
      <w:r w:rsidR="00B12064">
        <w:t xml:space="preserve">, </w:t>
      </w:r>
      <w:r w:rsidR="00D030D0">
        <w:t>either Alt.1</w:t>
      </w:r>
      <w:r w:rsidR="00B12064">
        <w:t xml:space="preserve"> </w:t>
      </w:r>
      <w:r w:rsidR="00D030D0">
        <w:t>is supported or Alt.</w:t>
      </w:r>
      <w:r w:rsidR="00AE67CD">
        <w:t xml:space="preserve">1’ </w:t>
      </w:r>
      <w:r w:rsidR="00D030D0">
        <w:t xml:space="preserve">is supported. </w:t>
      </w:r>
    </w:p>
    <w:p w14:paraId="1ACE877A" w14:textId="43E9948B" w:rsidR="00FC4049" w:rsidRDefault="00D030D0" w:rsidP="00FC4049">
      <w:pPr>
        <w:pStyle w:val="Proposal-Observation"/>
        <w:numPr>
          <w:ilvl w:val="1"/>
          <w:numId w:val="6"/>
        </w:numPr>
        <w:ind w:right="240"/>
        <w:rPr>
          <w:rFonts w:eastAsia="宋体"/>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r w:rsidR="00650DF4">
        <w:rPr>
          <w:rFonts w:eastAsia="宋体"/>
        </w:rPr>
        <w:t>.</w:t>
      </w:r>
    </w:p>
    <w:p w14:paraId="360185CB" w14:textId="2F1A5F8E" w:rsidR="00B370DD" w:rsidRPr="00B370DD" w:rsidRDefault="00B370DD" w:rsidP="00B370DD">
      <w:pPr>
        <w:pStyle w:val="Proposal-Observation"/>
        <w:numPr>
          <w:ilvl w:val="1"/>
          <w:numId w:val="6"/>
        </w:numPr>
        <w:ind w:right="240"/>
        <w:rPr>
          <w:color w:val="000000" w:themeColor="text1"/>
        </w:rPr>
      </w:pPr>
      <w:r w:rsidRPr="00B370DD">
        <w:rPr>
          <w:color w:val="000000" w:themeColor="text1"/>
        </w:rPr>
        <w:t xml:space="preserve">Alt.1’: </w:t>
      </w:r>
      <w:r>
        <w:rPr>
          <w:color w:val="000000" w:themeColor="text1"/>
        </w:rPr>
        <w:t>U</w:t>
      </w:r>
      <w:r w:rsidRPr="00B370DD">
        <w:rPr>
          <w:color w:val="000000" w:themeColor="text1"/>
        </w:rPr>
        <w:t>se the QCL assumption of the SSB configured as the root QCL reference of the indicated TCI until a TCI activation/indication is given in the target cell</w:t>
      </w:r>
      <w:r>
        <w:rPr>
          <w:color w:val="000000" w:themeColor="text1"/>
        </w:rPr>
        <w:t>.</w:t>
      </w:r>
    </w:p>
    <w:p w14:paraId="618911AB" w14:textId="47D60D82" w:rsidR="00D030D0" w:rsidRDefault="00D030D0" w:rsidP="00FC4049">
      <w:pPr>
        <w:pStyle w:val="Proposal-Observation"/>
        <w:numPr>
          <w:ilvl w:val="1"/>
          <w:numId w:val="6"/>
        </w:numPr>
        <w:ind w:right="240"/>
        <w:rPr>
          <w:rFonts w:eastAsia="宋体"/>
        </w:rPr>
      </w:pPr>
      <w:r>
        <w:rPr>
          <w:color w:val="000000" w:themeColor="text1"/>
        </w:rPr>
        <w:t>Alt.4: No new behavior is introduced on top of Rel-17 unified TCI.</w:t>
      </w:r>
    </w:p>
    <w:p w14:paraId="3E2173F5" w14:textId="77777777" w:rsidR="00652B9B" w:rsidRDefault="00652B9B" w:rsidP="00C66304">
      <w:pPr>
        <w:rPr>
          <w:rFonts w:eastAsia="宋体"/>
          <w:lang w:val="x-none" w:eastAsia="zh-CN"/>
        </w:rPr>
      </w:pPr>
    </w:p>
    <w:p w14:paraId="50576FCC" w14:textId="2D33FA98" w:rsidR="00C66304" w:rsidRDefault="00C66304" w:rsidP="00C66304">
      <w:pPr>
        <w:rPr>
          <w:lang w:val="x-none"/>
        </w:rPr>
      </w:pPr>
      <w:r>
        <w:rPr>
          <w:rFonts w:eastAsia="宋体"/>
          <w:lang w:val="x-none" w:eastAsia="zh-CN"/>
        </w:rPr>
        <w:t>In the RAN1#114</w:t>
      </w:r>
      <w:r>
        <w:rPr>
          <w:rFonts w:eastAsia="宋体" w:hint="eastAsia"/>
          <w:lang w:val="x-none" w:eastAsia="zh-CN"/>
        </w:rPr>
        <w:t>b</w:t>
      </w:r>
      <w:r>
        <w:rPr>
          <w:rFonts w:eastAsia="宋体"/>
          <w:lang w:val="x-none" w:eastAsia="zh-CN"/>
        </w:rPr>
        <w:t xml:space="preserve"> meeting, the following proposal has been discussed but not agreed [2].</w:t>
      </w:r>
    </w:p>
    <w:tbl>
      <w:tblPr>
        <w:tblStyle w:val="af1"/>
        <w:tblW w:w="0" w:type="auto"/>
        <w:jc w:val="center"/>
        <w:tblLook w:val="04A0" w:firstRow="1" w:lastRow="0" w:firstColumn="1" w:lastColumn="0" w:noHBand="0" w:noVBand="1"/>
      </w:tblPr>
      <w:tblGrid>
        <w:gridCol w:w="9962"/>
      </w:tblGrid>
      <w:tr w:rsidR="00C66304" w:rsidRPr="00980D20" w14:paraId="0A60F7FE" w14:textId="77777777" w:rsidTr="004F629B">
        <w:trPr>
          <w:trHeight w:val="1539"/>
          <w:jc w:val="center"/>
        </w:trPr>
        <w:tc>
          <w:tcPr>
            <w:tcW w:w="9962" w:type="dxa"/>
          </w:tcPr>
          <w:p w14:paraId="4568D2F4" w14:textId="784EFACF" w:rsidR="00C66304" w:rsidRPr="00894E40" w:rsidRDefault="00C66304" w:rsidP="004F629B">
            <w:pPr>
              <w:pStyle w:val="5"/>
              <w:spacing w:afterLines="10" w:after="36"/>
              <w:ind w:leftChars="0" w:left="0"/>
              <w:rPr>
                <w:rFonts w:ascii="Times New Roman" w:eastAsia="MS Gothic" w:hAnsi="Times New Roman" w:cs="Times New Roman"/>
                <w:b/>
                <w:bCs/>
                <w:color w:val="000000" w:themeColor="text1"/>
                <w:sz w:val="24"/>
                <w:szCs w:val="20"/>
                <w:lang w:eastAsia="ja-JP"/>
              </w:rPr>
            </w:pPr>
            <w:r w:rsidRPr="00894E40">
              <w:rPr>
                <w:rFonts w:ascii="Times New Roman" w:eastAsia="MS Gothic" w:hAnsi="Times New Roman" w:cs="Times New Roman"/>
                <w:b/>
                <w:bCs/>
                <w:color w:val="000000" w:themeColor="text1"/>
                <w:sz w:val="24"/>
                <w:szCs w:val="20"/>
                <w:lang w:eastAsia="ja-JP"/>
              </w:rPr>
              <w:lastRenderedPageBreak/>
              <w:t>[FL Proposal 5-</w:t>
            </w:r>
            <w:r w:rsidR="001C5FC3">
              <w:rPr>
                <w:rFonts w:ascii="Times New Roman" w:eastAsia="MS Gothic" w:hAnsi="Times New Roman" w:cs="Times New Roman"/>
                <w:b/>
                <w:bCs/>
                <w:color w:val="000000" w:themeColor="text1"/>
                <w:sz w:val="24"/>
                <w:szCs w:val="20"/>
                <w:lang w:eastAsia="ja-JP"/>
              </w:rPr>
              <w:t>5</w:t>
            </w:r>
            <w:r w:rsidRPr="00894E40">
              <w:rPr>
                <w:rFonts w:ascii="Times New Roman" w:eastAsia="MS Gothic" w:hAnsi="Times New Roman" w:cs="Times New Roman"/>
                <w:b/>
                <w:bCs/>
                <w:color w:val="000000" w:themeColor="text1"/>
                <w:sz w:val="24"/>
                <w:szCs w:val="20"/>
                <w:lang w:eastAsia="ja-JP"/>
              </w:rPr>
              <w:t>-1</w:t>
            </w:r>
            <w:r w:rsidR="001C5FC3">
              <w:rPr>
                <w:rFonts w:ascii="Times New Roman" w:eastAsia="MS Gothic" w:hAnsi="Times New Roman" w:cs="Times New Roman"/>
                <w:b/>
                <w:bCs/>
                <w:color w:val="000000" w:themeColor="text1"/>
                <w:sz w:val="24"/>
                <w:szCs w:val="20"/>
                <w:lang w:eastAsia="ja-JP"/>
              </w:rPr>
              <w:t>b</w:t>
            </w:r>
            <w:r w:rsidRPr="00894E40">
              <w:rPr>
                <w:rFonts w:ascii="Times New Roman" w:eastAsia="MS Gothic" w:hAnsi="Times New Roman" w:cs="Times New Roman"/>
                <w:b/>
                <w:bCs/>
                <w:color w:val="000000" w:themeColor="text1"/>
                <w:sz w:val="24"/>
                <w:szCs w:val="20"/>
                <w:lang w:eastAsia="ja-JP"/>
              </w:rPr>
              <w:t>-v</w:t>
            </w:r>
            <w:r w:rsidR="001C5FC3">
              <w:rPr>
                <w:rFonts w:ascii="Times New Roman" w:eastAsia="MS Gothic" w:hAnsi="Times New Roman" w:cs="Times New Roman"/>
                <w:b/>
                <w:bCs/>
                <w:color w:val="000000" w:themeColor="text1"/>
                <w:sz w:val="24"/>
                <w:szCs w:val="20"/>
                <w:lang w:eastAsia="ja-JP"/>
              </w:rPr>
              <w:t>2</w:t>
            </w:r>
            <w:r w:rsidRPr="00894E40">
              <w:rPr>
                <w:rFonts w:ascii="Times New Roman" w:eastAsia="MS Gothic" w:hAnsi="Times New Roman" w:cs="Times New Roman"/>
                <w:b/>
                <w:bCs/>
                <w:color w:val="000000" w:themeColor="text1"/>
                <w:sz w:val="24"/>
                <w:szCs w:val="20"/>
                <w:lang w:eastAsia="ja-JP"/>
              </w:rPr>
              <w:t>]</w:t>
            </w:r>
          </w:p>
          <w:p w14:paraId="7DA7193F" w14:textId="77777777" w:rsidR="001C5FC3" w:rsidRDefault="001C5FC3" w:rsidP="001C5FC3">
            <w:pPr>
              <w:tabs>
                <w:tab w:val="left" w:pos="720"/>
                <w:tab w:val="left" w:pos="1440"/>
              </w:tabs>
            </w:pPr>
            <w:r>
              <w:t xml:space="preserve">After cell switch, for the activated LTM TCI states, </w:t>
            </w:r>
          </w:p>
          <w:p w14:paraId="0E806FEA" w14:textId="77777777" w:rsidR="001C5FC3" w:rsidRDefault="001C5FC3">
            <w:pPr>
              <w:pStyle w:val="a"/>
              <w:numPr>
                <w:ilvl w:val="0"/>
                <w:numId w:val="9"/>
              </w:numPr>
              <w:tabs>
                <w:tab w:val="left" w:pos="1440"/>
              </w:tabs>
            </w:pPr>
            <w:r>
              <w:t>Option 1: UE retains the activated LTM TCI states only for the target cell</w:t>
            </w:r>
          </w:p>
          <w:p w14:paraId="54634B24" w14:textId="77777777" w:rsidR="001C5FC3" w:rsidRDefault="001C5FC3">
            <w:pPr>
              <w:pStyle w:val="a"/>
              <w:numPr>
                <w:ilvl w:val="0"/>
                <w:numId w:val="9"/>
              </w:numPr>
              <w:tabs>
                <w:tab w:val="left" w:pos="1440"/>
              </w:tabs>
            </w:pPr>
            <w:r>
              <w:t>Option 3: UE retains the activated LTM TCI states for all candidate cells (may need RRC configuration / MAC CE to deactivate– FFS condition)</w:t>
            </w:r>
          </w:p>
          <w:p w14:paraId="794C979A" w14:textId="6F4FAA2E" w:rsidR="00C66304" w:rsidRPr="007842FB" w:rsidRDefault="001C5FC3">
            <w:pPr>
              <w:pStyle w:val="a"/>
              <w:numPr>
                <w:ilvl w:val="0"/>
                <w:numId w:val="9"/>
              </w:numPr>
              <w:tabs>
                <w:tab w:val="left" w:pos="1440"/>
              </w:tabs>
            </w:pPr>
            <w:r>
              <w:t>Option 4: UE deactivates all activated LTM TCI states other than indicated TCI state</w:t>
            </w:r>
          </w:p>
        </w:tc>
      </w:tr>
    </w:tbl>
    <w:p w14:paraId="51647E4F" w14:textId="3EDDBB46" w:rsidR="00C66304" w:rsidRDefault="00884E4C" w:rsidP="00DA5076">
      <w:pPr>
        <w:spacing w:beforeLines="50" w:before="180"/>
        <w:rPr>
          <w:rFonts w:eastAsia="宋体"/>
          <w:lang w:val="x-none" w:eastAsia="zh-CN"/>
        </w:rPr>
      </w:pPr>
      <w:r>
        <w:rPr>
          <w:rFonts w:eastAsia="宋体"/>
          <w:lang w:val="x-none" w:eastAsia="zh-CN"/>
        </w:rPr>
        <w:t xml:space="preserve">Among these options, </w:t>
      </w:r>
      <w:r w:rsidR="00795D0A">
        <w:rPr>
          <w:rFonts w:eastAsia="宋体" w:hint="eastAsia"/>
          <w:lang w:val="x-none" w:eastAsia="zh-CN"/>
        </w:rPr>
        <w:t>O</w:t>
      </w:r>
      <w:r w:rsidR="00795D0A">
        <w:rPr>
          <w:rFonts w:eastAsia="宋体"/>
          <w:lang w:val="x-none" w:eastAsia="zh-CN"/>
        </w:rPr>
        <w:t>ption 4</w:t>
      </w:r>
      <w:r>
        <w:rPr>
          <w:rFonts w:eastAsia="宋体"/>
          <w:lang w:val="x-none" w:eastAsia="zh-CN"/>
        </w:rPr>
        <w:t xml:space="preserve"> can work as the simplest solution, Option 1 can bring benefit to </w:t>
      </w:r>
      <w:r w:rsidR="00665585">
        <w:rPr>
          <w:rFonts w:eastAsia="宋体"/>
          <w:lang w:val="x-none" w:eastAsia="zh-CN"/>
        </w:rPr>
        <w:t xml:space="preserve">the </w:t>
      </w:r>
      <w:r>
        <w:rPr>
          <w:rFonts w:eastAsia="宋体"/>
          <w:lang w:val="x-none" w:eastAsia="zh-CN"/>
        </w:rPr>
        <w:t xml:space="preserve">fast beam switching in the target cell, and Option 3 is to facilitate </w:t>
      </w:r>
      <w:r w:rsidR="00EB53A1">
        <w:rPr>
          <w:rFonts w:eastAsia="宋体"/>
          <w:lang w:val="x-none" w:eastAsia="zh-CN"/>
        </w:rPr>
        <w:t xml:space="preserve">the </w:t>
      </w:r>
      <w:r>
        <w:rPr>
          <w:rFonts w:eastAsia="宋体"/>
          <w:lang w:val="x-none" w:eastAsia="zh-CN"/>
        </w:rPr>
        <w:t xml:space="preserve">subsequent LTM. In our view, </w:t>
      </w:r>
      <w:r w:rsidR="00564025">
        <w:rPr>
          <w:rFonts w:eastAsia="宋体"/>
          <w:lang w:val="x-none" w:eastAsia="zh-CN"/>
        </w:rPr>
        <w:t>the down-selection should be performed between Option 4 and Option 1.</w:t>
      </w:r>
      <w:r>
        <w:rPr>
          <w:rFonts w:eastAsia="宋体"/>
          <w:lang w:val="x-none" w:eastAsia="zh-CN"/>
        </w:rPr>
        <w:t xml:space="preserve"> </w:t>
      </w:r>
      <w:r w:rsidR="00EB53A1">
        <w:rPr>
          <w:rFonts w:eastAsia="宋体"/>
          <w:lang w:val="x-none" w:eastAsia="zh-CN"/>
        </w:rPr>
        <w:t>For Option 1</w:t>
      </w:r>
      <w:r w:rsidR="00564025">
        <w:rPr>
          <w:rFonts w:eastAsia="宋体"/>
          <w:lang w:val="x-none" w:eastAsia="zh-CN"/>
        </w:rPr>
        <w:t xml:space="preserve">, we see some values to have </w:t>
      </w:r>
      <w:r w:rsidR="00EB53A1">
        <w:rPr>
          <w:rFonts w:eastAsia="宋体"/>
          <w:lang w:val="x-none" w:eastAsia="zh-CN"/>
        </w:rPr>
        <w:t>it</w:t>
      </w:r>
      <w:r w:rsidR="00564025">
        <w:rPr>
          <w:rFonts w:eastAsia="宋体"/>
          <w:lang w:val="x-none" w:eastAsia="zh-CN"/>
        </w:rPr>
        <w:t xml:space="preserve">. For example, </w:t>
      </w:r>
      <w:r w:rsidR="00077B4F">
        <w:rPr>
          <w:rFonts w:eastAsia="宋体"/>
          <w:lang w:val="x-none" w:eastAsia="zh-CN"/>
        </w:rPr>
        <w:t xml:space="preserve">to achieve </w:t>
      </w:r>
      <w:r w:rsidR="00665585">
        <w:rPr>
          <w:rFonts w:eastAsia="宋体"/>
          <w:lang w:val="x-none" w:eastAsia="zh-CN"/>
        </w:rPr>
        <w:t xml:space="preserve">a </w:t>
      </w:r>
      <w:r w:rsidR="00077B4F">
        <w:rPr>
          <w:rFonts w:eastAsia="宋体"/>
          <w:lang w:val="x-none" w:eastAsia="zh-CN"/>
        </w:rPr>
        <w:t xml:space="preserve">fast beam switching, </w:t>
      </w:r>
      <w:r w:rsidR="00C95458">
        <w:rPr>
          <w:rFonts w:eastAsia="宋体"/>
          <w:lang w:val="x-none" w:eastAsia="zh-CN"/>
        </w:rPr>
        <w:t xml:space="preserve">a </w:t>
      </w:r>
      <w:r w:rsidR="00564025">
        <w:rPr>
          <w:rFonts w:eastAsia="宋体"/>
          <w:lang w:val="x-none" w:eastAsia="zh-CN"/>
        </w:rPr>
        <w:t xml:space="preserve">DCI </w:t>
      </w:r>
      <w:r w:rsidR="00DB6FBC">
        <w:rPr>
          <w:rFonts w:eastAsia="宋体"/>
          <w:lang w:val="x-none" w:eastAsia="zh-CN"/>
        </w:rPr>
        <w:t>can</w:t>
      </w:r>
      <w:r w:rsidR="00564025">
        <w:rPr>
          <w:rFonts w:eastAsia="宋体"/>
          <w:lang w:val="x-none" w:eastAsia="zh-CN"/>
        </w:rPr>
        <w:t xml:space="preserve"> indicate one of </w:t>
      </w:r>
      <w:r w:rsidR="00011239">
        <w:rPr>
          <w:rFonts w:eastAsia="宋体"/>
          <w:lang w:val="x-none" w:eastAsia="zh-CN"/>
        </w:rPr>
        <w:t xml:space="preserve">the activated LTM TCI states </w:t>
      </w:r>
      <w:r w:rsidR="00564025">
        <w:rPr>
          <w:rFonts w:eastAsia="宋体"/>
          <w:lang w:val="x-none" w:eastAsia="zh-CN"/>
        </w:rPr>
        <w:t xml:space="preserve">before a legacy MAC CE activates </w:t>
      </w:r>
      <w:r w:rsidR="00024ACB">
        <w:rPr>
          <w:rFonts w:eastAsia="宋体"/>
          <w:lang w:val="x-none" w:eastAsia="zh-CN"/>
        </w:rPr>
        <w:t xml:space="preserve">legacy </w:t>
      </w:r>
      <w:r w:rsidR="00564025">
        <w:rPr>
          <w:rFonts w:eastAsia="宋体"/>
          <w:lang w:val="x-none" w:eastAsia="zh-CN"/>
        </w:rPr>
        <w:t>TCI states for the target cell</w:t>
      </w:r>
      <w:r w:rsidR="00011239">
        <w:rPr>
          <w:rFonts w:eastAsia="宋体"/>
          <w:lang w:val="x-none" w:eastAsia="zh-CN"/>
        </w:rPr>
        <w:t xml:space="preserve">. </w:t>
      </w:r>
      <w:r w:rsidR="00EB53A1">
        <w:rPr>
          <w:rFonts w:eastAsia="宋体"/>
          <w:lang w:val="x-none" w:eastAsia="zh-CN"/>
        </w:rPr>
        <w:t xml:space="preserve">However, for Option 3, the motivation may </w:t>
      </w:r>
      <w:r w:rsidR="003C6E1C">
        <w:rPr>
          <w:rFonts w:eastAsia="宋体"/>
          <w:lang w:val="x-none" w:eastAsia="zh-CN"/>
        </w:rPr>
        <w:t>need more justification</w:t>
      </w:r>
      <w:r w:rsidR="00C2431C">
        <w:rPr>
          <w:rFonts w:eastAsia="宋体"/>
          <w:lang w:val="x-none" w:eastAsia="zh-CN"/>
        </w:rPr>
        <w:t>s</w:t>
      </w:r>
      <w:r w:rsidR="00EB53A1">
        <w:rPr>
          <w:rFonts w:eastAsia="宋体"/>
          <w:lang w:val="x-none" w:eastAsia="zh-CN"/>
        </w:rPr>
        <w:t xml:space="preserve">. From our understanding, the subsequent LTM only requires </w:t>
      </w:r>
      <w:r w:rsidR="00457388">
        <w:rPr>
          <w:rFonts w:eastAsia="宋体"/>
          <w:lang w:val="x-none" w:eastAsia="zh-CN"/>
        </w:rPr>
        <w:t xml:space="preserve">that there is </w:t>
      </w:r>
      <w:r w:rsidR="00EB53A1">
        <w:rPr>
          <w:rFonts w:eastAsia="宋体"/>
          <w:lang w:val="x-none" w:eastAsia="zh-CN"/>
        </w:rPr>
        <w:t xml:space="preserve">no RRC reconfiguration. Even if the activated LTM TCI states are not retained by the UE, the UE </w:t>
      </w:r>
      <w:r w:rsidR="00C75501">
        <w:rPr>
          <w:rFonts w:eastAsia="宋体"/>
          <w:lang w:val="x-none" w:eastAsia="zh-CN"/>
        </w:rPr>
        <w:t xml:space="preserve">still retains all the TCI state pools and thus </w:t>
      </w:r>
      <w:r w:rsidR="00EB53A1">
        <w:rPr>
          <w:rFonts w:eastAsia="宋体"/>
          <w:lang w:val="x-none" w:eastAsia="zh-CN"/>
        </w:rPr>
        <w:t xml:space="preserve">can be activated with the LTM TCI states by MAC CE </w:t>
      </w:r>
      <w:r w:rsidR="00561DD8">
        <w:rPr>
          <w:rFonts w:eastAsia="宋体"/>
          <w:lang w:val="x-none" w:eastAsia="zh-CN"/>
        </w:rPr>
        <w:t>a</w:t>
      </w:r>
      <w:r w:rsidR="00EB53A1">
        <w:rPr>
          <w:rFonts w:eastAsia="宋体"/>
          <w:lang w:val="x-none" w:eastAsia="zh-CN"/>
        </w:rPr>
        <w:t xml:space="preserve">gain. Also, this does not violate the definition of the subsequent LTM. Therefore, the down selection should be done between Option 1 and Option 4. </w:t>
      </w:r>
      <w:r w:rsidR="00D35798">
        <w:rPr>
          <w:rFonts w:eastAsia="宋体"/>
          <w:lang w:val="x-none" w:eastAsia="zh-CN"/>
        </w:rPr>
        <w:t xml:space="preserve">Between </w:t>
      </w:r>
      <w:r w:rsidR="00EB53A1">
        <w:rPr>
          <w:rFonts w:eastAsia="宋体"/>
          <w:lang w:val="x-none" w:eastAsia="zh-CN"/>
        </w:rPr>
        <w:t>these two options, Option 1 is slightly preferred.</w:t>
      </w:r>
    </w:p>
    <w:p w14:paraId="0E166757" w14:textId="2DCF44B2" w:rsidR="00987D9D" w:rsidRDefault="001F4AEE" w:rsidP="001F4AEE">
      <w:pPr>
        <w:spacing w:beforeLines="50" w:before="180"/>
        <w:jc w:val="center"/>
      </w:pPr>
      <w:r>
        <w:object w:dxaOrig="22311" w:dyaOrig="3813" w14:anchorId="09AFC839">
          <v:shape id="_x0000_i1032" type="#_x0000_t75" style="width:497.6pt;height:84.85pt" o:ole="">
            <v:imagedata r:id="rId25" o:title=""/>
          </v:shape>
          <o:OLEObject Type="Embed" ProgID="Visio.Drawing.11" ShapeID="_x0000_i1032" DrawAspect="Content" ObjectID="_1760507309" r:id="rId26"/>
        </w:object>
      </w:r>
    </w:p>
    <w:p w14:paraId="50E0ED94" w14:textId="798A8526" w:rsidR="00E4411B" w:rsidRPr="00E4411B" w:rsidRDefault="00E4411B" w:rsidP="001F4AEE">
      <w:pPr>
        <w:spacing w:beforeLines="50" w:before="180"/>
        <w:jc w:val="center"/>
        <w:rPr>
          <w:rFonts w:eastAsia="宋体"/>
          <w:lang w:val="x-none" w:eastAsia="zh-CN"/>
        </w:rPr>
      </w:pPr>
      <w:r>
        <w:rPr>
          <w:rFonts w:eastAsia="宋体" w:hint="eastAsia"/>
          <w:lang w:eastAsia="zh-CN"/>
        </w:rPr>
        <w:t>F</w:t>
      </w:r>
      <w:r>
        <w:rPr>
          <w:rFonts w:eastAsia="宋体"/>
          <w:lang w:eastAsia="zh-CN"/>
        </w:rPr>
        <w:t xml:space="preserve">igure 1. </w:t>
      </w:r>
      <w:r w:rsidR="007E5BAB">
        <w:rPr>
          <w:rFonts w:eastAsia="宋体"/>
          <w:lang w:eastAsia="zh-CN"/>
        </w:rPr>
        <w:t>Beam management with</w:t>
      </w:r>
      <w:r>
        <w:rPr>
          <w:rFonts w:eastAsia="宋体"/>
          <w:lang w:eastAsia="zh-CN"/>
        </w:rPr>
        <w:t xml:space="preserve"> activated LTM TCI states</w:t>
      </w:r>
    </w:p>
    <w:p w14:paraId="3F376B64" w14:textId="092E9D87" w:rsidR="00042B4B" w:rsidRPr="00042B4B" w:rsidRDefault="00546419" w:rsidP="00042B4B">
      <w:pPr>
        <w:spacing w:beforeLines="50" w:before="180"/>
        <w:rPr>
          <w:rFonts w:eastAsia="宋体"/>
          <w:lang w:val="x-none" w:eastAsia="zh-CN"/>
        </w:rPr>
      </w:pPr>
      <w:r>
        <w:rPr>
          <w:rFonts w:eastAsia="宋体"/>
          <w:lang w:val="x-none" w:eastAsia="zh-CN"/>
        </w:rPr>
        <w:t xml:space="preserve">As shown in Figure 1, </w:t>
      </w:r>
      <w:r>
        <w:rPr>
          <w:rFonts w:eastAsia="宋体" w:hint="eastAsia"/>
          <w:lang w:val="x-none" w:eastAsia="zh-CN"/>
        </w:rPr>
        <w:t>O</w:t>
      </w:r>
      <w:r>
        <w:rPr>
          <w:rFonts w:eastAsia="宋体"/>
          <w:lang w:val="x-none" w:eastAsia="zh-CN"/>
        </w:rPr>
        <w:t xml:space="preserve">ption 1 can be used to facilitate the </w:t>
      </w:r>
      <w:r w:rsidR="00412B27">
        <w:rPr>
          <w:rFonts w:eastAsia="宋体"/>
          <w:lang w:val="x-none" w:eastAsia="zh-CN"/>
        </w:rPr>
        <w:t xml:space="preserve">following </w:t>
      </w:r>
      <w:r>
        <w:rPr>
          <w:rFonts w:eastAsia="宋体"/>
          <w:lang w:val="x-none" w:eastAsia="zh-CN"/>
        </w:rPr>
        <w:t>beam management in the target cell. After the cell switch command, a UE retains the activated LTM TCI states</w:t>
      </w:r>
      <w:r w:rsidR="003E3312">
        <w:rPr>
          <w:rFonts w:eastAsia="宋体"/>
          <w:lang w:val="x-none" w:eastAsia="zh-CN"/>
        </w:rPr>
        <w:t xml:space="preserve"> #1, #2 and #3. Before a legacy TCI</w:t>
      </w:r>
      <w:r w:rsidR="00335673">
        <w:rPr>
          <w:rFonts w:eastAsia="宋体"/>
          <w:lang w:val="x-none" w:eastAsia="zh-CN"/>
        </w:rPr>
        <w:t xml:space="preserve"> </w:t>
      </w:r>
      <w:r w:rsidR="003E3312">
        <w:rPr>
          <w:rFonts w:eastAsia="宋体"/>
          <w:lang w:val="x-none" w:eastAsia="zh-CN"/>
        </w:rPr>
        <w:t>state</w:t>
      </w:r>
      <w:r w:rsidR="00A67C6A">
        <w:rPr>
          <w:rFonts w:eastAsia="宋体"/>
          <w:lang w:val="x-none" w:eastAsia="zh-CN"/>
        </w:rPr>
        <w:t xml:space="preserve"> </w:t>
      </w:r>
      <w:r w:rsidR="003E3312">
        <w:rPr>
          <w:rFonts w:eastAsia="宋体"/>
          <w:lang w:val="x-none" w:eastAsia="zh-CN"/>
        </w:rPr>
        <w:t xml:space="preserve">activation MAC CE is received, a DCI can only indicate </w:t>
      </w:r>
      <w:r w:rsidR="002213B3">
        <w:rPr>
          <w:rFonts w:eastAsia="宋体"/>
          <w:lang w:val="x-none" w:eastAsia="zh-CN"/>
        </w:rPr>
        <w:t xml:space="preserve">the </w:t>
      </w:r>
      <w:r w:rsidR="003E3312">
        <w:rPr>
          <w:rFonts w:eastAsia="宋体"/>
          <w:lang w:val="x-none" w:eastAsia="zh-CN"/>
        </w:rPr>
        <w:t>LTM TCI state from the activated LTM TCI states. For example, DCI #1 indicates LTM TCI state #1. When a legacy TCI</w:t>
      </w:r>
      <w:r w:rsidR="00A2715F">
        <w:rPr>
          <w:rFonts w:eastAsia="宋体"/>
          <w:lang w:val="x-none" w:eastAsia="zh-CN"/>
        </w:rPr>
        <w:t xml:space="preserve"> </w:t>
      </w:r>
      <w:r w:rsidR="003E3312">
        <w:rPr>
          <w:rFonts w:eastAsia="宋体"/>
          <w:lang w:val="x-none" w:eastAsia="zh-CN"/>
        </w:rPr>
        <w:t>state</w:t>
      </w:r>
      <w:r w:rsidR="00A67C6A">
        <w:rPr>
          <w:rFonts w:eastAsia="宋体"/>
          <w:lang w:val="x-none" w:eastAsia="zh-CN"/>
        </w:rPr>
        <w:t xml:space="preserve"> </w:t>
      </w:r>
      <w:r w:rsidR="003E3312">
        <w:rPr>
          <w:rFonts w:eastAsia="宋体"/>
          <w:lang w:val="x-none" w:eastAsia="zh-CN"/>
        </w:rPr>
        <w:t>activation MAC CE is received, the UE retains the activated legacy TCI states #1, #2 and #3</w:t>
      </w:r>
      <w:r w:rsidR="00A67C6A">
        <w:rPr>
          <w:rFonts w:eastAsia="宋体"/>
          <w:lang w:val="x-none" w:eastAsia="zh-CN"/>
        </w:rPr>
        <w:t xml:space="preserve">, i.e., deactivating </w:t>
      </w:r>
      <w:r w:rsidR="003324FC">
        <w:rPr>
          <w:rFonts w:eastAsia="宋体"/>
          <w:lang w:val="x-none" w:eastAsia="zh-CN"/>
        </w:rPr>
        <w:t xml:space="preserve">the previously activated </w:t>
      </w:r>
      <w:r w:rsidR="00A67C6A">
        <w:rPr>
          <w:rFonts w:eastAsia="宋体"/>
          <w:lang w:val="x-none" w:eastAsia="zh-CN"/>
        </w:rPr>
        <w:t>LTM TCI states #1, #2 and #3</w:t>
      </w:r>
      <w:r w:rsidR="003E3312">
        <w:rPr>
          <w:rFonts w:eastAsia="宋体"/>
          <w:lang w:val="x-none" w:eastAsia="zh-CN"/>
        </w:rPr>
        <w:t xml:space="preserve">. After that, a DCI can only </w:t>
      </w:r>
      <w:r w:rsidR="00A67C6A">
        <w:rPr>
          <w:rFonts w:eastAsia="宋体"/>
          <w:lang w:val="x-none" w:eastAsia="zh-CN"/>
        </w:rPr>
        <w:t>indicate a legacy TCI state from the activated legacy TCI states. For example, DCI #2 indicates legacy TCI state #3.</w:t>
      </w:r>
      <w:r w:rsidR="007E5BAB">
        <w:rPr>
          <w:rFonts w:eastAsia="宋体"/>
          <w:lang w:val="x-none" w:eastAsia="zh-CN"/>
        </w:rPr>
        <w:t xml:space="preserve"> </w:t>
      </w:r>
      <w:r w:rsidR="00412B27">
        <w:rPr>
          <w:rFonts w:eastAsia="宋体"/>
          <w:lang w:val="x-none" w:eastAsia="zh-CN"/>
        </w:rPr>
        <w:t xml:space="preserve">Technically, </w:t>
      </w:r>
      <w:r w:rsidR="007E5BAB">
        <w:rPr>
          <w:rFonts w:eastAsia="宋体"/>
          <w:lang w:val="x-none" w:eastAsia="zh-CN"/>
        </w:rPr>
        <w:t xml:space="preserve">the aforementioned beam management </w:t>
      </w:r>
      <w:r w:rsidR="00412B27">
        <w:rPr>
          <w:rFonts w:eastAsia="宋体"/>
          <w:lang w:val="x-none" w:eastAsia="zh-CN"/>
        </w:rPr>
        <w:t xml:space="preserve">can be achieved no matter whether the LTM TCI state pool and the legacy TCI state pool </w:t>
      </w:r>
      <w:r w:rsidR="0062034D">
        <w:rPr>
          <w:rFonts w:eastAsia="宋体"/>
          <w:lang w:val="x-none" w:eastAsia="zh-CN"/>
        </w:rPr>
        <w:t>are</w:t>
      </w:r>
      <w:r w:rsidR="00412B27">
        <w:rPr>
          <w:rFonts w:eastAsia="宋体"/>
          <w:lang w:val="x-none" w:eastAsia="zh-CN"/>
        </w:rPr>
        <w:t xml:space="preserve"> the same or not. However, </w:t>
      </w:r>
      <w:r w:rsidR="00B26740">
        <w:rPr>
          <w:rFonts w:eastAsia="宋体"/>
          <w:lang w:val="x-none" w:eastAsia="zh-CN"/>
        </w:rPr>
        <w:t xml:space="preserve">it would be much easier in terms of the standard impact </w:t>
      </w:r>
      <w:r w:rsidR="00412B27">
        <w:rPr>
          <w:rFonts w:eastAsia="宋体"/>
          <w:lang w:val="x-none" w:eastAsia="zh-CN"/>
        </w:rPr>
        <w:t>if the LTM TCI state pool is identical to the legacy TCI state pool</w:t>
      </w:r>
      <w:r w:rsidR="00B26740">
        <w:rPr>
          <w:rFonts w:eastAsia="宋体"/>
          <w:lang w:val="x-none" w:eastAsia="zh-CN"/>
        </w:rPr>
        <w:t xml:space="preserve">. </w:t>
      </w:r>
    </w:p>
    <w:p w14:paraId="57F59752" w14:textId="559B3F49" w:rsidR="00096E21" w:rsidRPr="00C8509B" w:rsidRDefault="00096E21" w:rsidP="00096E21">
      <w:pPr>
        <w:rPr>
          <w:b/>
          <w:bCs/>
          <w:u w:val="single"/>
          <w:lang w:val="en-US"/>
        </w:rPr>
      </w:pPr>
      <w:r w:rsidRPr="00C8509B">
        <w:rPr>
          <w:rFonts w:hint="eastAsia"/>
          <w:b/>
          <w:bCs/>
          <w:u w:val="single"/>
          <w:lang w:val="x-none"/>
        </w:rPr>
        <w:t>P</w:t>
      </w:r>
      <w:r w:rsidRPr="00C8509B">
        <w:rPr>
          <w:b/>
          <w:bCs/>
          <w:u w:val="single"/>
          <w:lang w:val="x-none"/>
        </w:rPr>
        <w:t xml:space="preserve">roposal </w:t>
      </w:r>
      <w:r w:rsidR="003C2774">
        <w:rPr>
          <w:b/>
          <w:bCs/>
          <w:u w:val="single"/>
          <w:lang w:val="x-none"/>
        </w:rPr>
        <w:t>5</w:t>
      </w:r>
    </w:p>
    <w:p w14:paraId="52AE948D" w14:textId="5FB6C31A" w:rsidR="00F7518B" w:rsidRDefault="00522E9B" w:rsidP="00E135D6">
      <w:pPr>
        <w:pStyle w:val="Proposal-Observation"/>
        <w:numPr>
          <w:ilvl w:val="0"/>
          <w:numId w:val="6"/>
        </w:numPr>
        <w:ind w:leftChars="100" w:left="660" w:right="240"/>
      </w:pPr>
      <w:r>
        <w:t>On how to handle</w:t>
      </w:r>
      <w:r w:rsidR="003A2273">
        <w:t xml:space="preserve"> the activated LTM TCI states a</w:t>
      </w:r>
      <w:r w:rsidR="00E135D6">
        <w:t xml:space="preserve">fter </w:t>
      </w:r>
      <w:r>
        <w:t xml:space="preserve">the </w:t>
      </w:r>
      <w:r w:rsidR="00E135D6">
        <w:t>cell switch</w:t>
      </w:r>
      <w:r>
        <w:t xml:space="preserve"> command</w:t>
      </w:r>
      <w:r w:rsidR="00E135D6">
        <w:t xml:space="preserve">, </w:t>
      </w:r>
      <w:r w:rsidR="00212B69">
        <w:t xml:space="preserve">it should be down selected between </w:t>
      </w:r>
      <w:r w:rsidR="003A2273">
        <w:t xml:space="preserve">the following Option 1 </w:t>
      </w:r>
      <w:r w:rsidR="00212B69">
        <w:t>and</w:t>
      </w:r>
      <w:r w:rsidR="003A2273">
        <w:t xml:space="preserve"> Option 4.</w:t>
      </w:r>
      <w:r w:rsidR="00212B69">
        <w:t xml:space="preserve"> Option 1 is slightly preferred.</w:t>
      </w:r>
    </w:p>
    <w:p w14:paraId="1DD68640" w14:textId="3A94D904" w:rsidR="00C66304" w:rsidRDefault="00F7518B" w:rsidP="00F7518B">
      <w:pPr>
        <w:pStyle w:val="Proposal-Observation"/>
        <w:numPr>
          <w:ilvl w:val="1"/>
          <w:numId w:val="6"/>
        </w:numPr>
        <w:ind w:right="240"/>
      </w:pPr>
      <w:r>
        <w:lastRenderedPageBreak/>
        <w:t>Option 1:</w:t>
      </w:r>
      <w:r w:rsidR="00E135D6">
        <w:t xml:space="preserve"> UE retains the activated LTM TCI states only for the target cell.</w:t>
      </w:r>
    </w:p>
    <w:p w14:paraId="508EECD9" w14:textId="0036D7D1" w:rsidR="00F7518B" w:rsidRPr="00E135D6" w:rsidRDefault="00F7518B" w:rsidP="00F7518B">
      <w:pPr>
        <w:pStyle w:val="Proposal-Observation"/>
        <w:numPr>
          <w:ilvl w:val="1"/>
          <w:numId w:val="6"/>
        </w:numPr>
        <w:ind w:right="240"/>
      </w:pPr>
      <w:r>
        <w:t>Option 4: UE deactivates all activated LTM TCI states other than indicated TCI state.</w:t>
      </w:r>
    </w:p>
    <w:p w14:paraId="3DE69766" w14:textId="77777777" w:rsidR="00496E41" w:rsidRPr="00C8509B" w:rsidRDefault="00496E41" w:rsidP="00496E41">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6</w:t>
      </w:r>
    </w:p>
    <w:p w14:paraId="524AEDEF" w14:textId="4FD4771A" w:rsidR="00496E41" w:rsidRDefault="00CB6078" w:rsidP="00496E41">
      <w:pPr>
        <w:pStyle w:val="Proposal-Observation"/>
        <w:numPr>
          <w:ilvl w:val="0"/>
          <w:numId w:val="6"/>
        </w:numPr>
        <w:ind w:leftChars="100" w:left="660" w:right="240"/>
      </w:pPr>
      <w:r>
        <w:t xml:space="preserve">If </w:t>
      </w:r>
      <w:r w:rsidR="00496E41">
        <w:t xml:space="preserve">Option 1 is </w:t>
      </w:r>
      <w:r>
        <w:t xml:space="preserve">supported, the activated </w:t>
      </w:r>
      <w:r w:rsidR="005D3FF3">
        <w:t xml:space="preserve">LTM TCI states can be </w:t>
      </w:r>
      <w:r w:rsidR="00464708">
        <w:t xml:space="preserve">used for the beam management </w:t>
      </w:r>
      <w:r w:rsidR="00E97767">
        <w:t>by following the procedures below</w:t>
      </w:r>
      <w:r w:rsidR="00E80778">
        <w:rPr>
          <w:rFonts w:eastAsia="宋体"/>
        </w:rPr>
        <w:t>,</w:t>
      </w:r>
      <w:r w:rsidR="006876BB">
        <w:t xml:space="preserve"> </w:t>
      </w:r>
      <w:r w:rsidR="00E80778">
        <w:t>regardless of whether the LTM TCI state pool is identical to the legacy TCI state pool</w:t>
      </w:r>
      <w:r w:rsidR="00496E41">
        <w:t>.</w:t>
      </w:r>
    </w:p>
    <w:p w14:paraId="198DA46E" w14:textId="0586763D" w:rsidR="00464708" w:rsidRPr="00DE4828" w:rsidRDefault="00464708" w:rsidP="00734B2D">
      <w:pPr>
        <w:pStyle w:val="Proposal-Observation"/>
        <w:numPr>
          <w:ilvl w:val="1"/>
          <w:numId w:val="6"/>
        </w:numPr>
        <w:ind w:right="240"/>
      </w:pPr>
      <w:r>
        <w:rPr>
          <w:rFonts w:eastAsia="宋体" w:hint="eastAsia"/>
        </w:rPr>
        <w:t>B</w:t>
      </w:r>
      <w:r>
        <w:rPr>
          <w:rFonts w:eastAsia="宋体"/>
        </w:rPr>
        <w:t xml:space="preserve">efore </w:t>
      </w:r>
      <w:r w:rsidR="00734B2D">
        <w:rPr>
          <w:rFonts w:eastAsia="宋体"/>
        </w:rPr>
        <w:t>a legacy TCI state activation MAC CE is received</w:t>
      </w:r>
      <w:r w:rsidR="006876BB">
        <w:rPr>
          <w:rFonts w:eastAsia="宋体"/>
        </w:rPr>
        <w:t xml:space="preserve">, </w:t>
      </w:r>
      <w:r w:rsidR="00DB6A78">
        <w:rPr>
          <w:rFonts w:eastAsia="宋体"/>
        </w:rPr>
        <w:t xml:space="preserve">a </w:t>
      </w:r>
      <w:r w:rsidR="006876BB">
        <w:rPr>
          <w:rFonts w:eastAsia="宋体"/>
        </w:rPr>
        <w:t xml:space="preserve">DCI </w:t>
      </w:r>
      <w:r w:rsidR="00AD772F">
        <w:rPr>
          <w:rFonts w:eastAsia="宋体"/>
        </w:rPr>
        <w:t xml:space="preserve">can </w:t>
      </w:r>
      <w:r w:rsidR="00E80778">
        <w:rPr>
          <w:rFonts w:eastAsia="宋体"/>
        </w:rPr>
        <w:t>only</w:t>
      </w:r>
      <w:r w:rsidR="006876BB">
        <w:rPr>
          <w:rFonts w:eastAsia="宋体"/>
        </w:rPr>
        <w:t xml:space="preserve"> indicate</w:t>
      </w:r>
      <w:r w:rsidR="00DB6A78">
        <w:rPr>
          <w:rFonts w:eastAsia="宋体"/>
        </w:rPr>
        <w:t xml:space="preserve"> the</w:t>
      </w:r>
      <w:r w:rsidR="006876BB">
        <w:rPr>
          <w:rFonts w:eastAsia="宋体"/>
        </w:rPr>
        <w:t xml:space="preserve"> </w:t>
      </w:r>
      <w:r w:rsidR="00E80778">
        <w:rPr>
          <w:rFonts w:eastAsia="宋体"/>
        </w:rPr>
        <w:t xml:space="preserve">LTM TCI state from </w:t>
      </w:r>
      <w:r w:rsidR="006876BB">
        <w:rPr>
          <w:rFonts w:eastAsia="宋体"/>
        </w:rPr>
        <w:t>the activated LTM TCI states.</w:t>
      </w:r>
    </w:p>
    <w:p w14:paraId="299285BF" w14:textId="361F8130" w:rsidR="00DE4828" w:rsidRDefault="00DE4828" w:rsidP="00734B2D">
      <w:pPr>
        <w:pStyle w:val="Proposal-Observation"/>
        <w:numPr>
          <w:ilvl w:val="1"/>
          <w:numId w:val="6"/>
        </w:numPr>
        <w:ind w:right="240"/>
      </w:pPr>
      <w:r>
        <w:rPr>
          <w:rFonts w:eastAsia="宋体" w:hint="eastAsia"/>
        </w:rPr>
        <w:t>W</w:t>
      </w:r>
      <w:r>
        <w:rPr>
          <w:rFonts w:eastAsia="宋体"/>
        </w:rPr>
        <w:t xml:space="preserve">hen a legacy TCI state activation MAC CE is received, it deactivates the </w:t>
      </w:r>
      <w:r w:rsidR="0037150F">
        <w:rPr>
          <w:rFonts w:eastAsia="宋体"/>
        </w:rPr>
        <w:t xml:space="preserve">previously </w:t>
      </w:r>
      <w:r>
        <w:rPr>
          <w:rFonts w:eastAsia="宋体"/>
        </w:rPr>
        <w:t>activated LTM TCI states.</w:t>
      </w:r>
    </w:p>
    <w:p w14:paraId="09B6C45D" w14:textId="77777777" w:rsidR="00C66304" w:rsidRDefault="00C66304" w:rsidP="00E33BEA">
      <w:pPr>
        <w:rPr>
          <w:rFonts w:eastAsia="宋体"/>
          <w:lang w:val="x-none" w:eastAsia="zh-CN"/>
        </w:rPr>
      </w:pPr>
    </w:p>
    <w:p w14:paraId="05BAE46E" w14:textId="4774E79A" w:rsidR="00EE6B33" w:rsidRDefault="00EE6B33" w:rsidP="00EE6B33">
      <w:pPr>
        <w:rPr>
          <w:lang w:val="x-none"/>
        </w:rPr>
      </w:pPr>
      <w:r>
        <w:rPr>
          <w:rFonts w:eastAsia="宋体"/>
          <w:lang w:val="x-none" w:eastAsia="zh-CN"/>
        </w:rPr>
        <w:t>In the RAN1#114</w:t>
      </w:r>
      <w:r>
        <w:rPr>
          <w:rFonts w:eastAsia="宋体" w:hint="eastAsia"/>
          <w:lang w:val="x-none" w:eastAsia="zh-CN"/>
        </w:rPr>
        <w:t>b</w:t>
      </w:r>
      <w:r>
        <w:rPr>
          <w:rFonts w:eastAsia="宋体"/>
          <w:lang w:val="x-none" w:eastAsia="zh-CN"/>
        </w:rPr>
        <w:t xml:space="preserve"> meeting, the following issue has been mentioned [2].</w:t>
      </w:r>
    </w:p>
    <w:tbl>
      <w:tblPr>
        <w:tblStyle w:val="af1"/>
        <w:tblW w:w="0" w:type="auto"/>
        <w:jc w:val="center"/>
        <w:tblLook w:val="04A0" w:firstRow="1" w:lastRow="0" w:firstColumn="1" w:lastColumn="0" w:noHBand="0" w:noVBand="1"/>
      </w:tblPr>
      <w:tblGrid>
        <w:gridCol w:w="9962"/>
      </w:tblGrid>
      <w:tr w:rsidR="00EE6B33" w:rsidRPr="00980D20" w14:paraId="3CC83434" w14:textId="77777777" w:rsidTr="005A6324">
        <w:trPr>
          <w:trHeight w:val="473"/>
          <w:jc w:val="center"/>
        </w:trPr>
        <w:tc>
          <w:tcPr>
            <w:tcW w:w="9962" w:type="dxa"/>
          </w:tcPr>
          <w:p w14:paraId="04293AFA" w14:textId="68F34F89" w:rsidR="00EE6B33" w:rsidRPr="005A6324" w:rsidRDefault="005A6324" w:rsidP="00C92061">
            <w:pPr>
              <w:pStyle w:val="a"/>
              <w:numPr>
                <w:ilvl w:val="0"/>
                <w:numId w:val="9"/>
              </w:numPr>
              <w:tabs>
                <w:tab w:val="left" w:pos="1440"/>
              </w:tabs>
              <w:spacing w:beforeLines="50" w:before="180" w:afterLines="50" w:after="180" w:afterAutospacing="0"/>
              <w:ind w:left="714" w:hanging="357"/>
            </w:pPr>
            <w:r w:rsidRPr="005A6324">
              <w:t>RAN1 to discuss how to activate/deactivate LTM TCI states for multiple cells based on the running CR 38.321, which allows LTM TCI state activation for single cell at one time</w:t>
            </w:r>
          </w:p>
        </w:tc>
      </w:tr>
    </w:tbl>
    <w:p w14:paraId="67878F3F" w14:textId="48351999" w:rsidR="00EE6B33" w:rsidRDefault="001766D1" w:rsidP="00EE6B33">
      <w:pPr>
        <w:spacing w:beforeLines="50" w:before="180"/>
        <w:rPr>
          <w:rFonts w:eastAsia="宋体"/>
          <w:lang w:val="x-none" w:eastAsia="zh-CN"/>
        </w:rPr>
      </w:pPr>
      <w:r>
        <w:rPr>
          <w:rFonts w:eastAsia="宋体" w:hint="eastAsia"/>
          <w:lang w:val="x-none" w:eastAsia="zh-CN"/>
        </w:rPr>
        <w:t>Acc</w:t>
      </w:r>
      <w:r>
        <w:rPr>
          <w:rFonts w:eastAsia="宋体"/>
          <w:lang w:val="x-none" w:eastAsia="zh-CN"/>
        </w:rPr>
        <w:t>ording to the current TS 38.321 [3], one MAC CE can activate one candidate cell at one time</w:t>
      </w:r>
      <w:r w:rsidR="00EE6B33">
        <w:rPr>
          <w:rFonts w:eastAsia="宋体"/>
          <w:lang w:val="x-none" w:eastAsia="zh-CN"/>
        </w:rPr>
        <w:t>.</w:t>
      </w:r>
      <w:r w:rsidR="00827255">
        <w:rPr>
          <w:rFonts w:eastAsia="宋体"/>
          <w:lang w:val="x-none" w:eastAsia="zh-CN"/>
        </w:rPr>
        <w:t xml:space="preserve"> In our view, the network has the freedom </w:t>
      </w:r>
      <w:r w:rsidR="009E23C4">
        <w:rPr>
          <w:rFonts w:eastAsia="宋体"/>
          <w:lang w:val="x-none" w:eastAsia="zh-CN"/>
        </w:rPr>
        <w:t xml:space="preserve">to contain multiple MAC CEs within one MAC PDU, or within multiple MAC PDUs. If </w:t>
      </w:r>
      <w:r w:rsidR="009E23C4">
        <w:rPr>
          <w:rFonts w:eastAsia="宋体"/>
        </w:rPr>
        <w:t>multiple MAC CEs are contained within one MAC PDU, the LTM TCI states of multiple candidate cells are activated or deactivated at one time. If multiple MAC CEs are contained within multiple MAC PDUs,</w:t>
      </w:r>
      <w:r w:rsidR="00AE7C06">
        <w:rPr>
          <w:rFonts w:eastAsia="宋体"/>
        </w:rPr>
        <w:t xml:space="preserve"> i.e., one MAC CE is contained within one MAC PDU, </w:t>
      </w:r>
      <w:r w:rsidR="00843D51">
        <w:rPr>
          <w:rFonts w:eastAsia="宋体"/>
        </w:rPr>
        <w:t>then the activation or deactivation</w:t>
      </w:r>
      <w:r w:rsidR="00944A98">
        <w:rPr>
          <w:rFonts w:eastAsia="宋体"/>
        </w:rPr>
        <w:t xml:space="preserve"> based on a MAC CE</w:t>
      </w:r>
      <w:r w:rsidR="00843D51">
        <w:rPr>
          <w:rFonts w:eastAsia="宋体"/>
        </w:rPr>
        <w:t xml:space="preserve"> is performed and takes effect only within the candidate cell which is indicated by </w:t>
      </w:r>
      <w:r w:rsidR="00944A98">
        <w:rPr>
          <w:rFonts w:eastAsia="宋体"/>
        </w:rPr>
        <w:t>the MAC CE. More specifically, the LTM TCI state activation for one candidate cell does not deactivate the activated LTM TCI states of another candidate cell.</w:t>
      </w:r>
    </w:p>
    <w:p w14:paraId="40672B71" w14:textId="0C14FBC0" w:rsidR="001766D1" w:rsidRPr="00C8509B" w:rsidRDefault="001766D1" w:rsidP="001766D1">
      <w:pPr>
        <w:rPr>
          <w:b/>
          <w:bCs/>
          <w:u w:val="single"/>
          <w:lang w:val="en-US"/>
        </w:rPr>
      </w:pPr>
      <w:r w:rsidRPr="00C8509B">
        <w:rPr>
          <w:rFonts w:hint="eastAsia"/>
          <w:b/>
          <w:bCs/>
          <w:u w:val="single"/>
          <w:lang w:val="x-none"/>
        </w:rPr>
        <w:t>P</w:t>
      </w:r>
      <w:r w:rsidRPr="00C8509B">
        <w:rPr>
          <w:b/>
          <w:bCs/>
          <w:u w:val="single"/>
          <w:lang w:val="x-none"/>
        </w:rPr>
        <w:t xml:space="preserve">roposal </w:t>
      </w:r>
      <w:r w:rsidR="00AC2F07">
        <w:rPr>
          <w:b/>
          <w:bCs/>
          <w:u w:val="single"/>
          <w:lang w:val="x-none"/>
        </w:rPr>
        <w:t>7</w:t>
      </w:r>
    </w:p>
    <w:p w14:paraId="50FA523C" w14:textId="62E1346B" w:rsidR="001766D1" w:rsidRDefault="001766D1" w:rsidP="001766D1">
      <w:pPr>
        <w:pStyle w:val="Proposal-Observation"/>
        <w:numPr>
          <w:ilvl w:val="0"/>
          <w:numId w:val="6"/>
        </w:numPr>
        <w:ind w:leftChars="100" w:left="660" w:right="240"/>
      </w:pPr>
      <w:r>
        <w:t xml:space="preserve">On how to </w:t>
      </w:r>
      <w:r w:rsidR="005355C4">
        <w:t>activate/deactivate LTM TCI states for multiple candidate cells, the following should be supported</w:t>
      </w:r>
      <w:r>
        <w:t>.</w:t>
      </w:r>
    </w:p>
    <w:p w14:paraId="017CB6F7" w14:textId="051492BA" w:rsidR="005355C4" w:rsidRPr="005355C4" w:rsidRDefault="0095488A" w:rsidP="005355C4">
      <w:pPr>
        <w:pStyle w:val="Proposal-Observation"/>
        <w:numPr>
          <w:ilvl w:val="1"/>
          <w:numId w:val="6"/>
        </w:numPr>
        <w:ind w:right="240"/>
      </w:pPr>
      <w:r>
        <w:rPr>
          <w:rFonts w:eastAsia="宋体"/>
        </w:rPr>
        <w:t>If m</w:t>
      </w:r>
      <w:r w:rsidR="005355C4">
        <w:rPr>
          <w:rFonts w:eastAsia="宋体"/>
        </w:rPr>
        <w:t>ultiple MAC CEs are contained within one MAC PDU</w:t>
      </w:r>
      <w:r>
        <w:rPr>
          <w:rFonts w:eastAsia="宋体"/>
        </w:rPr>
        <w:t>, t</w:t>
      </w:r>
      <w:r w:rsidR="00CB72DC">
        <w:rPr>
          <w:rFonts w:eastAsia="宋体"/>
        </w:rPr>
        <w:t>he LTM TCI states of multiple candidate cells are activated or deactivated at one time.</w:t>
      </w:r>
    </w:p>
    <w:p w14:paraId="5CDC74FA" w14:textId="2659FA07" w:rsidR="005355C4" w:rsidRDefault="0095488A" w:rsidP="005355C4">
      <w:pPr>
        <w:pStyle w:val="Proposal-Observation"/>
        <w:numPr>
          <w:ilvl w:val="1"/>
          <w:numId w:val="6"/>
        </w:numPr>
        <w:ind w:right="240"/>
      </w:pPr>
      <w:r>
        <w:rPr>
          <w:rFonts w:eastAsia="宋体"/>
        </w:rPr>
        <w:t>If m</w:t>
      </w:r>
      <w:r w:rsidR="005355C4">
        <w:rPr>
          <w:rFonts w:eastAsia="宋体"/>
        </w:rPr>
        <w:t>ultiple MAC CEs are contained within multiple MAC PDUs</w:t>
      </w:r>
      <w:r>
        <w:rPr>
          <w:rFonts w:eastAsia="宋体"/>
        </w:rPr>
        <w:t>, t</w:t>
      </w:r>
      <w:r w:rsidR="005355C4">
        <w:rPr>
          <w:rFonts w:eastAsia="宋体"/>
        </w:rPr>
        <w:t>he LTM TCI state activation for one candidate cell does not deactivate the activated LTM TCI states of another candidate cell.</w:t>
      </w:r>
    </w:p>
    <w:p w14:paraId="7DE6714A" w14:textId="77777777" w:rsidR="00C66304" w:rsidRDefault="00C66304" w:rsidP="00E33BEA">
      <w:pPr>
        <w:rPr>
          <w:rFonts w:eastAsia="宋体"/>
          <w:lang w:val="en-US" w:eastAsia="zh-CN"/>
        </w:rPr>
      </w:pPr>
    </w:p>
    <w:p w14:paraId="4A017944" w14:textId="16B90207" w:rsidR="00EC7830" w:rsidRDefault="00EC7830" w:rsidP="00EC7830">
      <w:pPr>
        <w:rPr>
          <w:lang w:val="x-none"/>
        </w:rPr>
      </w:pPr>
      <w:r>
        <w:rPr>
          <w:rFonts w:eastAsia="宋体"/>
          <w:lang w:val="x-none" w:eastAsia="zh-CN"/>
        </w:rPr>
        <w:t>In the RAN1#114</w:t>
      </w:r>
      <w:r>
        <w:rPr>
          <w:rFonts w:eastAsia="宋体" w:hint="eastAsia"/>
          <w:lang w:val="x-none" w:eastAsia="zh-CN"/>
        </w:rPr>
        <w:t>b</w:t>
      </w:r>
      <w:r>
        <w:rPr>
          <w:rFonts w:eastAsia="宋体"/>
          <w:lang w:val="x-none" w:eastAsia="zh-CN"/>
        </w:rPr>
        <w:t xml:space="preserve"> meeting, the following </w:t>
      </w:r>
      <w:r w:rsidR="00AE0E82">
        <w:rPr>
          <w:rFonts w:eastAsia="宋体"/>
          <w:lang w:val="x-none" w:eastAsia="zh-CN"/>
        </w:rPr>
        <w:t>proposal</w:t>
      </w:r>
      <w:r>
        <w:rPr>
          <w:rFonts w:eastAsia="宋体"/>
          <w:lang w:val="x-none" w:eastAsia="zh-CN"/>
        </w:rPr>
        <w:t xml:space="preserve"> has been </w:t>
      </w:r>
      <w:r w:rsidR="00AE0E82">
        <w:rPr>
          <w:rFonts w:eastAsia="宋体"/>
          <w:lang w:val="x-none" w:eastAsia="zh-CN"/>
        </w:rPr>
        <w:t>discussed but not agreed</w:t>
      </w:r>
      <w:r>
        <w:rPr>
          <w:rFonts w:eastAsia="宋体"/>
          <w:lang w:val="x-none" w:eastAsia="zh-CN"/>
        </w:rPr>
        <w:t xml:space="preserve"> [2].</w:t>
      </w:r>
    </w:p>
    <w:tbl>
      <w:tblPr>
        <w:tblStyle w:val="af1"/>
        <w:tblW w:w="0" w:type="auto"/>
        <w:jc w:val="center"/>
        <w:tblLook w:val="04A0" w:firstRow="1" w:lastRow="0" w:firstColumn="1" w:lastColumn="0" w:noHBand="0" w:noVBand="1"/>
      </w:tblPr>
      <w:tblGrid>
        <w:gridCol w:w="9962"/>
      </w:tblGrid>
      <w:tr w:rsidR="00EC7830" w:rsidRPr="00980D20" w14:paraId="590E6B6C" w14:textId="77777777" w:rsidTr="008661C5">
        <w:trPr>
          <w:trHeight w:val="473"/>
          <w:jc w:val="center"/>
        </w:trPr>
        <w:tc>
          <w:tcPr>
            <w:tcW w:w="9962" w:type="dxa"/>
          </w:tcPr>
          <w:p w14:paraId="6B631337" w14:textId="60C59FB8" w:rsidR="00AE0E82" w:rsidRPr="00894E40" w:rsidRDefault="00AE0E82" w:rsidP="00AE0E82">
            <w:pPr>
              <w:pStyle w:val="5"/>
              <w:spacing w:afterLines="10" w:after="36"/>
              <w:ind w:leftChars="0" w:left="0"/>
              <w:rPr>
                <w:rFonts w:ascii="Times New Roman" w:eastAsia="MS Gothic" w:hAnsi="Times New Roman" w:cs="Times New Roman"/>
                <w:b/>
                <w:bCs/>
                <w:color w:val="000000" w:themeColor="text1"/>
                <w:sz w:val="24"/>
                <w:szCs w:val="20"/>
                <w:lang w:eastAsia="ja-JP"/>
              </w:rPr>
            </w:pPr>
            <w:r w:rsidRPr="00894E40">
              <w:rPr>
                <w:rFonts w:ascii="Times New Roman" w:eastAsia="MS Gothic" w:hAnsi="Times New Roman" w:cs="Times New Roman"/>
                <w:b/>
                <w:bCs/>
                <w:color w:val="000000" w:themeColor="text1"/>
                <w:sz w:val="24"/>
                <w:szCs w:val="20"/>
                <w:lang w:eastAsia="ja-JP"/>
              </w:rPr>
              <w:lastRenderedPageBreak/>
              <w:t>[FL Proposal 5-</w:t>
            </w:r>
            <w:r>
              <w:rPr>
                <w:rFonts w:ascii="Times New Roman" w:eastAsia="MS Gothic" w:hAnsi="Times New Roman" w:cs="Times New Roman"/>
                <w:b/>
                <w:bCs/>
                <w:color w:val="000000" w:themeColor="text1"/>
                <w:sz w:val="24"/>
                <w:szCs w:val="20"/>
                <w:lang w:eastAsia="ja-JP"/>
              </w:rPr>
              <w:t>5</w:t>
            </w:r>
            <w:r w:rsidRPr="00894E40">
              <w:rPr>
                <w:rFonts w:ascii="Times New Roman" w:eastAsia="MS Gothic" w:hAnsi="Times New Roman" w:cs="Times New Roman"/>
                <w:b/>
                <w:bCs/>
                <w:color w:val="000000" w:themeColor="text1"/>
                <w:sz w:val="24"/>
                <w:szCs w:val="20"/>
                <w:lang w:eastAsia="ja-JP"/>
              </w:rPr>
              <w:t>-1</w:t>
            </w:r>
            <w:r>
              <w:rPr>
                <w:rFonts w:ascii="Times New Roman" w:eastAsia="MS Gothic" w:hAnsi="Times New Roman" w:cs="Times New Roman"/>
                <w:b/>
                <w:bCs/>
                <w:color w:val="000000" w:themeColor="text1"/>
                <w:sz w:val="24"/>
                <w:szCs w:val="20"/>
                <w:lang w:eastAsia="ja-JP"/>
              </w:rPr>
              <w:t>c</w:t>
            </w:r>
            <w:r w:rsidRPr="00894E40">
              <w:rPr>
                <w:rFonts w:ascii="Times New Roman" w:eastAsia="MS Gothic" w:hAnsi="Times New Roman" w:cs="Times New Roman"/>
                <w:b/>
                <w:bCs/>
                <w:color w:val="000000" w:themeColor="text1"/>
                <w:sz w:val="24"/>
                <w:szCs w:val="20"/>
                <w:lang w:eastAsia="ja-JP"/>
              </w:rPr>
              <w:t>-v</w:t>
            </w:r>
            <w:r>
              <w:rPr>
                <w:rFonts w:ascii="Times New Roman" w:eastAsia="MS Gothic" w:hAnsi="Times New Roman" w:cs="Times New Roman"/>
                <w:b/>
                <w:bCs/>
                <w:color w:val="000000" w:themeColor="text1"/>
                <w:sz w:val="24"/>
                <w:szCs w:val="20"/>
                <w:lang w:eastAsia="ja-JP"/>
              </w:rPr>
              <w:t>2</w:t>
            </w:r>
            <w:r w:rsidRPr="00894E40">
              <w:rPr>
                <w:rFonts w:ascii="Times New Roman" w:eastAsia="MS Gothic" w:hAnsi="Times New Roman" w:cs="Times New Roman"/>
                <w:b/>
                <w:bCs/>
                <w:color w:val="000000" w:themeColor="text1"/>
                <w:sz w:val="24"/>
                <w:szCs w:val="20"/>
                <w:lang w:eastAsia="ja-JP"/>
              </w:rPr>
              <w:t>]</w:t>
            </w:r>
          </w:p>
          <w:p w14:paraId="234A47EB" w14:textId="77777777" w:rsidR="00AE0E82" w:rsidRPr="0015474B" w:rsidRDefault="00AE0E82">
            <w:pPr>
              <w:pStyle w:val="a"/>
              <w:numPr>
                <w:ilvl w:val="0"/>
                <w:numId w:val="9"/>
              </w:numPr>
              <w:tabs>
                <w:tab w:val="left" w:pos="1440"/>
              </w:tabs>
            </w:pPr>
            <w:r w:rsidRPr="0015474B">
              <w:t xml:space="preserve">UE [measures/tracks] SSB for candidate cell(s) </w:t>
            </w:r>
            <w:r w:rsidRPr="0015474B">
              <w:rPr>
                <w:u w:val="single"/>
              </w:rPr>
              <w:t>before [and during]</w:t>
            </w:r>
            <w:r w:rsidRPr="0015474B">
              <w:t xml:space="preserve"> cell switch command even when TRS configuration is provided in LTM TCI state pool</w:t>
            </w:r>
          </w:p>
          <w:p w14:paraId="73B5C8A7" w14:textId="77777777" w:rsidR="00AE0E82" w:rsidRPr="0015474B" w:rsidRDefault="00AE0E82">
            <w:pPr>
              <w:pStyle w:val="a"/>
              <w:numPr>
                <w:ilvl w:val="1"/>
                <w:numId w:val="9"/>
              </w:numPr>
              <w:tabs>
                <w:tab w:val="left" w:pos="2160"/>
              </w:tabs>
            </w:pPr>
            <w:r w:rsidRPr="0015474B">
              <w:t>UE is allowed to measure TRS after receiving cell switch if the configuration is provided</w:t>
            </w:r>
          </w:p>
          <w:p w14:paraId="359610C7" w14:textId="13C6AD93" w:rsidR="00EC7830" w:rsidRPr="00AE0E82" w:rsidRDefault="00AE0E82" w:rsidP="00E06FB2">
            <w:pPr>
              <w:pStyle w:val="a"/>
              <w:numPr>
                <w:ilvl w:val="1"/>
                <w:numId w:val="9"/>
              </w:numPr>
              <w:tabs>
                <w:tab w:val="left" w:pos="720"/>
                <w:tab w:val="left" w:pos="2160"/>
              </w:tabs>
              <w:spacing w:afterLines="50" w:after="180" w:afterAutospacing="0"/>
              <w:ind w:left="1434" w:hanging="357"/>
            </w:pPr>
            <w:r w:rsidRPr="0015474B">
              <w:t>Note: TRS may not be included in the LTM TCI state pool configuration.</w:t>
            </w:r>
          </w:p>
        </w:tc>
      </w:tr>
    </w:tbl>
    <w:p w14:paraId="0D769A8E" w14:textId="752ECAEB" w:rsidR="001475AC" w:rsidRDefault="000961D2" w:rsidP="00EC7830">
      <w:pPr>
        <w:spacing w:beforeLines="50" w:before="180"/>
        <w:rPr>
          <w:rFonts w:eastAsia="宋体"/>
        </w:rPr>
      </w:pPr>
      <w:r>
        <w:rPr>
          <w:rFonts w:eastAsia="宋体"/>
          <w:lang w:val="x-none" w:eastAsia="zh-CN"/>
        </w:rPr>
        <w:t xml:space="preserve">The proposal </w:t>
      </w:r>
      <w:r w:rsidR="0093586B">
        <w:rPr>
          <w:rFonts w:eastAsia="宋体"/>
          <w:lang w:val="x-none" w:eastAsia="zh-CN"/>
        </w:rPr>
        <w:t>is about the UE behavior on tracking TRS</w:t>
      </w:r>
      <w:r w:rsidR="007B2295">
        <w:rPr>
          <w:rFonts w:eastAsia="宋体"/>
          <w:lang w:val="x-none" w:eastAsia="zh-CN"/>
        </w:rPr>
        <w:t xml:space="preserve"> or SSB</w:t>
      </w:r>
      <w:r w:rsidR="0093586B">
        <w:rPr>
          <w:rFonts w:eastAsia="宋体"/>
          <w:lang w:val="x-none" w:eastAsia="zh-CN"/>
        </w:rPr>
        <w:t xml:space="preserve"> which is the source RS of a TCI state</w:t>
      </w:r>
      <w:r w:rsidR="00EC7830">
        <w:rPr>
          <w:rFonts w:eastAsia="宋体"/>
        </w:rPr>
        <w:t>.</w:t>
      </w:r>
      <w:r w:rsidR="001475AC" w:rsidRPr="001475AC">
        <w:rPr>
          <w:rFonts w:eastAsia="宋体"/>
        </w:rPr>
        <w:t xml:space="preserve"> </w:t>
      </w:r>
      <w:r w:rsidR="001475AC">
        <w:rPr>
          <w:rFonts w:eastAsia="宋体"/>
        </w:rPr>
        <w:t xml:space="preserve">In our view, the UE </w:t>
      </w:r>
      <w:proofErr w:type="spellStart"/>
      <w:r w:rsidR="001475AC">
        <w:rPr>
          <w:rFonts w:eastAsia="宋体"/>
        </w:rPr>
        <w:t>behaviors</w:t>
      </w:r>
      <w:proofErr w:type="spellEnd"/>
      <w:r w:rsidR="001475AC">
        <w:rPr>
          <w:rFonts w:eastAsia="宋体"/>
        </w:rPr>
        <w:t xml:space="preserve"> can be different depending on whether the TRS configuration is provided in LTM-C</w:t>
      </w:r>
      <w:r w:rsidR="001475AC">
        <w:rPr>
          <w:rFonts w:eastAsia="宋体" w:hint="eastAsia"/>
          <w:lang w:eastAsia="zh-CN"/>
        </w:rPr>
        <w:t>an</w:t>
      </w:r>
      <w:r w:rsidR="001475AC">
        <w:rPr>
          <w:rFonts w:eastAsia="宋体"/>
        </w:rPr>
        <w:t>didate-r18 and whether the UE has the capability of tracking TRS before/during the cell switch command.</w:t>
      </w:r>
    </w:p>
    <w:p w14:paraId="193BF2DE" w14:textId="0A036982" w:rsidR="00EC7830" w:rsidRDefault="001475AC" w:rsidP="00EC7830">
      <w:pPr>
        <w:spacing w:beforeLines="50" w:before="180"/>
        <w:rPr>
          <w:rFonts w:eastAsia="宋体"/>
          <w:lang w:val="x-none" w:eastAsia="zh-CN"/>
        </w:rPr>
      </w:pPr>
      <w:r>
        <w:rPr>
          <w:rFonts w:eastAsia="宋体"/>
        </w:rPr>
        <w:t>W</w:t>
      </w:r>
      <w:r w:rsidR="00EB3F35">
        <w:rPr>
          <w:rFonts w:eastAsia="宋体"/>
        </w:rPr>
        <w:t xml:space="preserve">hen the TRS configuration is provided </w:t>
      </w:r>
      <w:r>
        <w:rPr>
          <w:rFonts w:eastAsia="宋体"/>
        </w:rPr>
        <w:t>and the UE has the capability</w:t>
      </w:r>
      <w:r w:rsidR="00EB3F35">
        <w:rPr>
          <w:rFonts w:eastAsia="宋体"/>
        </w:rPr>
        <w:t xml:space="preserve">, a TCI state pool </w:t>
      </w:r>
      <w:r w:rsidR="00CB6B3A">
        <w:rPr>
          <w:rFonts w:eastAsia="宋体"/>
        </w:rPr>
        <w:t xml:space="preserve">of a candidate cell </w:t>
      </w:r>
      <w:r w:rsidR="00EB3F35">
        <w:rPr>
          <w:rFonts w:eastAsia="宋体"/>
        </w:rPr>
        <w:t xml:space="preserve">can contain </w:t>
      </w:r>
      <w:r w:rsidR="00BF0965">
        <w:rPr>
          <w:rFonts w:eastAsia="宋体"/>
        </w:rPr>
        <w:t xml:space="preserve">type-I </w:t>
      </w:r>
      <w:r w:rsidR="00EB3F35">
        <w:rPr>
          <w:rFonts w:eastAsia="宋体"/>
        </w:rPr>
        <w:t>TCI state(s) with TRS as the source RS</w:t>
      </w:r>
      <w:r w:rsidR="00003F21">
        <w:rPr>
          <w:rFonts w:eastAsia="宋体"/>
        </w:rPr>
        <w:t xml:space="preserve"> and/</w:t>
      </w:r>
      <w:r>
        <w:rPr>
          <w:rFonts w:eastAsia="宋体"/>
        </w:rPr>
        <w:t xml:space="preserve">or </w:t>
      </w:r>
      <w:r w:rsidR="00BF0965">
        <w:rPr>
          <w:rFonts w:eastAsia="宋体"/>
        </w:rPr>
        <w:t xml:space="preserve">type-II </w:t>
      </w:r>
      <w:r w:rsidR="00EB3F35">
        <w:rPr>
          <w:rFonts w:eastAsia="宋体"/>
        </w:rPr>
        <w:t>TCI state(s) with SSB as the source RS.</w:t>
      </w:r>
      <w:r w:rsidR="00BF0965">
        <w:rPr>
          <w:rFonts w:eastAsia="宋体"/>
        </w:rPr>
        <w:t xml:space="preserve"> </w:t>
      </w:r>
      <w:r w:rsidR="005F15A1">
        <w:rPr>
          <w:rFonts w:eastAsia="宋体"/>
        </w:rPr>
        <w:t xml:space="preserve">In our view, </w:t>
      </w:r>
      <w:r w:rsidR="00AB29CA">
        <w:rPr>
          <w:rFonts w:eastAsia="宋体"/>
        </w:rPr>
        <w:t xml:space="preserve">it </w:t>
      </w:r>
      <w:r w:rsidR="00D0204B">
        <w:rPr>
          <w:rFonts w:eastAsia="宋体"/>
        </w:rPr>
        <w:t>may</w:t>
      </w:r>
      <w:r w:rsidR="00AB29CA">
        <w:rPr>
          <w:rFonts w:eastAsia="宋体"/>
        </w:rPr>
        <w:t xml:space="preserve"> not make sense to configure a TCI state pool including only type-II TCI state(s) when the TRS configuration is provided</w:t>
      </w:r>
      <w:r w:rsidR="005F15A1">
        <w:rPr>
          <w:rFonts w:eastAsia="宋体"/>
        </w:rPr>
        <w:t xml:space="preserve">. </w:t>
      </w:r>
      <w:r w:rsidR="00BF0965">
        <w:rPr>
          <w:rFonts w:eastAsia="宋体"/>
        </w:rPr>
        <w:t xml:space="preserve">Before the cell switch command, a UE can be activated with a type-I TCI state or a type-II TCI state. </w:t>
      </w:r>
      <w:r w:rsidR="00CB6B3A">
        <w:rPr>
          <w:rFonts w:eastAsia="宋体"/>
        </w:rPr>
        <w:t xml:space="preserve">If activated with a type-I TCI state, </w:t>
      </w:r>
      <w:r>
        <w:rPr>
          <w:rFonts w:eastAsia="宋体"/>
        </w:rPr>
        <w:t>the UE</w:t>
      </w:r>
      <w:r w:rsidR="00CB6B3A">
        <w:rPr>
          <w:rFonts w:eastAsia="宋体"/>
        </w:rPr>
        <w:t xml:space="preserve"> </w:t>
      </w:r>
      <w:r>
        <w:rPr>
          <w:rFonts w:eastAsia="宋体"/>
        </w:rPr>
        <w:t>should</w:t>
      </w:r>
      <w:r w:rsidR="00CB6B3A">
        <w:rPr>
          <w:rFonts w:eastAsia="宋体"/>
        </w:rPr>
        <w:t xml:space="preserve"> track</w:t>
      </w:r>
      <w:r w:rsidR="00CB6B3A" w:rsidRPr="00CB6B3A">
        <w:rPr>
          <w:rFonts w:eastAsia="宋体"/>
        </w:rPr>
        <w:t xml:space="preserve"> </w:t>
      </w:r>
      <w:r w:rsidR="00CB6B3A">
        <w:rPr>
          <w:rFonts w:eastAsia="宋体"/>
        </w:rPr>
        <w:t xml:space="preserve">TRS before/during and after the cell switch command. Here, </w:t>
      </w:r>
      <w:r w:rsidR="00CB6B3A">
        <w:t xml:space="preserve">"after the cell switch command” means “after the cell switch command until a </w:t>
      </w:r>
      <w:r w:rsidR="00503B4E">
        <w:t xml:space="preserve">legacy </w:t>
      </w:r>
      <w:r w:rsidR="00CB6B3A">
        <w:t xml:space="preserve">TCI state activation MAC CE is received”. </w:t>
      </w:r>
      <w:r>
        <w:rPr>
          <w:rFonts w:eastAsia="宋体"/>
        </w:rPr>
        <w:t>If activated with a type-II TCI state,</w:t>
      </w:r>
      <w:r>
        <w:t xml:space="preserve"> the UE </w:t>
      </w:r>
      <w:r w:rsidR="00003F21">
        <w:t>should</w:t>
      </w:r>
      <w:r w:rsidR="00CB6B3A">
        <w:t xml:space="preserve"> </w:t>
      </w:r>
      <w:r w:rsidR="00CB6B3A">
        <w:rPr>
          <w:rFonts w:eastAsia="宋体"/>
        </w:rPr>
        <w:t xml:space="preserve">track SSB before/during </w:t>
      </w:r>
      <w:r>
        <w:rPr>
          <w:rFonts w:eastAsia="宋体"/>
        </w:rPr>
        <w:t xml:space="preserve">and after </w:t>
      </w:r>
      <w:r w:rsidR="00CB6B3A">
        <w:rPr>
          <w:rFonts w:eastAsia="宋体"/>
        </w:rPr>
        <w:t>the cell switch command</w:t>
      </w:r>
      <w:r w:rsidR="00531D31">
        <w:rPr>
          <w:rFonts w:eastAsia="宋体"/>
        </w:rPr>
        <w:t>.</w:t>
      </w:r>
    </w:p>
    <w:p w14:paraId="72041891" w14:textId="19E4EDA5" w:rsidR="003C5935" w:rsidRDefault="00003F21" w:rsidP="00E33BEA">
      <w:pPr>
        <w:rPr>
          <w:rFonts w:eastAsia="宋体"/>
        </w:rPr>
      </w:pPr>
      <w:r>
        <w:rPr>
          <w:rFonts w:eastAsia="宋体"/>
        </w:rPr>
        <w:t>When the TRS configuration is provided and the UE does not have the capability, a TCI state pool can contain</w:t>
      </w:r>
      <w:r w:rsidRPr="00003F21">
        <w:rPr>
          <w:rFonts w:eastAsia="宋体"/>
        </w:rPr>
        <w:t xml:space="preserve"> </w:t>
      </w:r>
      <w:r>
        <w:rPr>
          <w:rFonts w:eastAsia="宋体"/>
        </w:rPr>
        <w:t>type-I TCI state(s)</w:t>
      </w:r>
      <w:r w:rsidRPr="00003F21">
        <w:rPr>
          <w:rFonts w:eastAsia="宋体"/>
        </w:rPr>
        <w:t xml:space="preserve"> </w:t>
      </w:r>
      <w:r>
        <w:rPr>
          <w:rFonts w:eastAsia="宋体"/>
        </w:rPr>
        <w:t xml:space="preserve">and/or type-II TCI state(s). </w:t>
      </w:r>
      <w:r w:rsidR="006E28CE">
        <w:rPr>
          <w:rFonts w:eastAsia="宋体"/>
        </w:rPr>
        <w:t xml:space="preserve">In our view, it may not make sense to configure a TCI state pool including only type-II TCI state(s) when the TRS configuration is provided. </w:t>
      </w:r>
      <w:r>
        <w:rPr>
          <w:rFonts w:eastAsia="宋体"/>
        </w:rPr>
        <w:t>Before the cell switch command, a UE can be activated with a type-I TCI state or a type-II TCI state. If activated with a type-I TCI state, the UE should track</w:t>
      </w:r>
      <w:r w:rsidRPr="00CB6B3A">
        <w:rPr>
          <w:rFonts w:eastAsia="宋体"/>
        </w:rPr>
        <w:t xml:space="preserve"> </w:t>
      </w:r>
      <w:r>
        <w:rPr>
          <w:rFonts w:eastAsia="宋体"/>
        </w:rPr>
        <w:t>SSB before/during the cell switch command. Here, “SSB” means “SSB which is the source of TRS”. And the UE should track TRS after the cell switch command. If activated with a type-II TCI state,</w:t>
      </w:r>
      <w:r>
        <w:t xml:space="preserve"> the UE should </w:t>
      </w:r>
      <w:r>
        <w:rPr>
          <w:rFonts w:eastAsia="宋体"/>
        </w:rPr>
        <w:t>track SSB before/during and after the cell switch command.</w:t>
      </w:r>
    </w:p>
    <w:p w14:paraId="1FDB78B0" w14:textId="015DEDF5" w:rsidR="00003F21" w:rsidRDefault="00003F21" w:rsidP="00003F21">
      <w:pPr>
        <w:rPr>
          <w:rFonts w:eastAsia="宋体"/>
        </w:rPr>
      </w:pPr>
      <w:r>
        <w:rPr>
          <w:rFonts w:eastAsia="宋体"/>
        </w:rPr>
        <w:t>When the TRS configuration is not provided</w:t>
      </w:r>
      <w:r w:rsidR="00476DB9">
        <w:rPr>
          <w:rFonts w:eastAsia="宋体"/>
        </w:rPr>
        <w:t xml:space="preserve">, no matter whether </w:t>
      </w:r>
      <w:r>
        <w:rPr>
          <w:rFonts w:eastAsia="宋体"/>
        </w:rPr>
        <w:t>the UE has the capability, a TCI state pool can only contain</w:t>
      </w:r>
      <w:r w:rsidRPr="00003F21">
        <w:rPr>
          <w:rFonts w:eastAsia="宋体"/>
        </w:rPr>
        <w:t xml:space="preserve"> </w:t>
      </w:r>
      <w:r>
        <w:rPr>
          <w:rFonts w:eastAsia="宋体"/>
        </w:rPr>
        <w:t xml:space="preserve">type-II TCI state(s). Before the cell switch command, </w:t>
      </w:r>
      <w:r w:rsidR="00476DB9">
        <w:rPr>
          <w:rFonts w:eastAsia="宋体"/>
        </w:rPr>
        <w:t xml:space="preserve">if </w:t>
      </w:r>
      <w:r>
        <w:rPr>
          <w:rFonts w:eastAsia="宋体"/>
        </w:rPr>
        <w:t>activated with a type-II TCI state,</w:t>
      </w:r>
      <w:r>
        <w:t xml:space="preserve"> the UE should </w:t>
      </w:r>
      <w:r>
        <w:rPr>
          <w:rFonts w:eastAsia="宋体"/>
        </w:rPr>
        <w:t>track SSB before/during and after the cell switch command.</w:t>
      </w:r>
    </w:p>
    <w:p w14:paraId="74337FEB" w14:textId="5DA6CC20" w:rsidR="00C66304" w:rsidRDefault="0073281C" w:rsidP="00E33BEA">
      <w:pPr>
        <w:rPr>
          <w:lang w:val="x-none"/>
        </w:rPr>
      </w:pPr>
      <w:r>
        <w:rPr>
          <w:rFonts w:eastAsia="宋体" w:hint="eastAsia"/>
          <w:lang w:val="en-US" w:eastAsia="zh-CN"/>
        </w:rPr>
        <w:t>Base</w:t>
      </w:r>
      <w:r>
        <w:rPr>
          <w:rFonts w:eastAsia="宋体"/>
          <w:lang w:val="en-US" w:eastAsia="zh-CN"/>
        </w:rPr>
        <w:t>d on the above analysis, the following is proposed.</w:t>
      </w:r>
    </w:p>
    <w:p w14:paraId="73B0C318" w14:textId="61DE73FB" w:rsidR="007543D9" w:rsidRPr="00C8509B" w:rsidRDefault="007543D9" w:rsidP="007543D9">
      <w:pPr>
        <w:rPr>
          <w:b/>
          <w:bCs/>
          <w:u w:val="single"/>
          <w:lang w:val="en-US"/>
        </w:rPr>
      </w:pPr>
      <w:r w:rsidRPr="00C8509B">
        <w:rPr>
          <w:rFonts w:hint="eastAsia"/>
          <w:b/>
          <w:bCs/>
          <w:u w:val="single"/>
          <w:lang w:val="x-none"/>
        </w:rPr>
        <w:t>P</w:t>
      </w:r>
      <w:r w:rsidRPr="00C8509B">
        <w:rPr>
          <w:b/>
          <w:bCs/>
          <w:u w:val="single"/>
          <w:lang w:val="x-none"/>
        </w:rPr>
        <w:t xml:space="preserve">roposal </w:t>
      </w:r>
      <w:r w:rsidR="00AC2F07">
        <w:rPr>
          <w:b/>
          <w:bCs/>
          <w:u w:val="single"/>
          <w:lang w:val="x-none"/>
        </w:rPr>
        <w:t>8</w:t>
      </w:r>
    </w:p>
    <w:p w14:paraId="5F396A4D" w14:textId="13ED9CCD" w:rsidR="007543D9" w:rsidRDefault="007543D9" w:rsidP="007543D9">
      <w:pPr>
        <w:pStyle w:val="Proposal-Observation"/>
        <w:numPr>
          <w:ilvl w:val="0"/>
          <w:numId w:val="6"/>
        </w:numPr>
        <w:ind w:leftChars="100" w:left="660" w:right="240"/>
      </w:pPr>
      <w:r>
        <w:t xml:space="preserve">On the UE behavior on tracking RS, the following should be supported. Hereafter, "after the cell switch command” means “after the cell switch command until a </w:t>
      </w:r>
      <w:r w:rsidR="00EB5018">
        <w:t xml:space="preserve">legacy </w:t>
      </w:r>
      <w:r>
        <w:t>TCI state activation MAC CE is received”.</w:t>
      </w:r>
    </w:p>
    <w:p w14:paraId="38AFEC1B" w14:textId="77777777" w:rsidR="007543D9" w:rsidRPr="00897DC9" w:rsidRDefault="007543D9" w:rsidP="007543D9">
      <w:pPr>
        <w:pStyle w:val="Proposal-Observation"/>
        <w:numPr>
          <w:ilvl w:val="1"/>
          <w:numId w:val="6"/>
        </w:numPr>
        <w:ind w:right="240"/>
      </w:pPr>
      <w:r>
        <w:rPr>
          <w:rFonts w:eastAsia="宋体"/>
        </w:rPr>
        <w:t>When the TRS configuration is provided in LTM-C</w:t>
      </w:r>
      <w:r>
        <w:rPr>
          <w:rFonts w:eastAsia="宋体" w:hint="eastAsia"/>
        </w:rPr>
        <w:t>an</w:t>
      </w:r>
      <w:r>
        <w:rPr>
          <w:rFonts w:eastAsia="宋体"/>
        </w:rPr>
        <w:t>didate-r18,</w:t>
      </w:r>
    </w:p>
    <w:p w14:paraId="45F9A9B7" w14:textId="2553EC01" w:rsidR="002050B1" w:rsidRPr="002050B1" w:rsidRDefault="002050B1" w:rsidP="007543D9">
      <w:pPr>
        <w:pStyle w:val="Proposal-Observation"/>
        <w:numPr>
          <w:ilvl w:val="2"/>
          <w:numId w:val="6"/>
        </w:numPr>
        <w:ind w:right="240"/>
      </w:pPr>
      <w:r>
        <w:rPr>
          <w:rFonts w:eastAsia="宋体"/>
        </w:rPr>
        <w:t xml:space="preserve">if the </w:t>
      </w:r>
      <w:r>
        <w:rPr>
          <w:rFonts w:eastAsia="宋体" w:hint="eastAsia"/>
        </w:rPr>
        <w:t>U</w:t>
      </w:r>
      <w:r>
        <w:rPr>
          <w:rFonts w:eastAsia="宋体"/>
        </w:rPr>
        <w:t>E has the capability to track TRS before/during the cell switch command,</w:t>
      </w:r>
    </w:p>
    <w:p w14:paraId="69E54C00" w14:textId="503FABF2" w:rsidR="007543D9" w:rsidRPr="00FC2F75" w:rsidRDefault="002050B1" w:rsidP="007543D9">
      <w:pPr>
        <w:pStyle w:val="Proposal-Observation"/>
        <w:numPr>
          <w:ilvl w:val="3"/>
          <w:numId w:val="6"/>
        </w:numPr>
        <w:ind w:right="240"/>
      </w:pPr>
      <w:r>
        <w:rPr>
          <w:rFonts w:eastAsia="宋体"/>
        </w:rPr>
        <w:lastRenderedPageBreak/>
        <w:t>if activated with a TCI state of which the resource RS is TRS</w:t>
      </w:r>
      <w:r w:rsidRPr="00DB2390">
        <w:rPr>
          <w:rFonts w:eastAsia="宋体"/>
        </w:rPr>
        <w:t xml:space="preserve"> </w:t>
      </w:r>
      <w:r>
        <w:rPr>
          <w:rFonts w:eastAsia="宋体"/>
        </w:rPr>
        <w:t xml:space="preserve">before the cell switch command, </w:t>
      </w:r>
      <w:r w:rsidR="007543D9">
        <w:rPr>
          <w:rFonts w:eastAsia="宋体"/>
        </w:rPr>
        <w:t xml:space="preserve">the UE should track TRS before/during and after the cell switch command, </w:t>
      </w:r>
    </w:p>
    <w:p w14:paraId="1CA189B3" w14:textId="32870E3D" w:rsidR="007543D9" w:rsidRPr="00897DC9" w:rsidRDefault="007543D9" w:rsidP="007543D9">
      <w:pPr>
        <w:pStyle w:val="Proposal-Observation"/>
        <w:numPr>
          <w:ilvl w:val="3"/>
          <w:numId w:val="6"/>
        </w:numPr>
        <w:ind w:right="240"/>
      </w:pPr>
      <w:r>
        <w:rPr>
          <w:rFonts w:eastAsia="宋体"/>
        </w:rPr>
        <w:t>if</w:t>
      </w:r>
      <w:r w:rsidR="002050B1" w:rsidRPr="002050B1">
        <w:rPr>
          <w:rFonts w:eastAsia="宋体"/>
        </w:rPr>
        <w:t xml:space="preserve"> </w:t>
      </w:r>
      <w:r w:rsidR="002050B1">
        <w:rPr>
          <w:rFonts w:eastAsia="宋体"/>
        </w:rPr>
        <w:t>activated with a TCI state of which the resource RS is SSB before the cell switch command</w:t>
      </w:r>
      <w:r>
        <w:rPr>
          <w:rFonts w:eastAsia="宋体"/>
        </w:rPr>
        <w:t xml:space="preserve">, the UE should track SSB before/during </w:t>
      </w:r>
      <w:r w:rsidR="002050B1">
        <w:rPr>
          <w:rFonts w:eastAsia="宋体"/>
        </w:rPr>
        <w:t xml:space="preserve">and after </w:t>
      </w:r>
      <w:r>
        <w:rPr>
          <w:rFonts w:eastAsia="宋体"/>
        </w:rPr>
        <w:t>the cell switch command.</w:t>
      </w:r>
    </w:p>
    <w:p w14:paraId="7C2C4881" w14:textId="74CA7F83" w:rsidR="007543D9" w:rsidRPr="00897DC9" w:rsidRDefault="007543D9" w:rsidP="007543D9">
      <w:pPr>
        <w:pStyle w:val="Proposal-Observation"/>
        <w:numPr>
          <w:ilvl w:val="2"/>
          <w:numId w:val="6"/>
        </w:numPr>
        <w:ind w:right="240"/>
      </w:pPr>
      <w:r>
        <w:rPr>
          <w:rFonts w:eastAsia="宋体"/>
        </w:rPr>
        <w:t xml:space="preserve">if </w:t>
      </w:r>
      <w:r w:rsidR="002050B1">
        <w:rPr>
          <w:rFonts w:eastAsia="宋体"/>
        </w:rPr>
        <w:t xml:space="preserve">the </w:t>
      </w:r>
      <w:r w:rsidR="002050B1">
        <w:rPr>
          <w:rFonts w:eastAsia="宋体" w:hint="eastAsia"/>
        </w:rPr>
        <w:t>U</w:t>
      </w:r>
      <w:r w:rsidR="002050B1">
        <w:rPr>
          <w:rFonts w:eastAsia="宋体"/>
        </w:rPr>
        <w:t>E does not have the capability to track TRS before/during the cell switch command</w:t>
      </w:r>
      <w:r>
        <w:rPr>
          <w:rFonts w:eastAsia="宋体"/>
        </w:rPr>
        <w:t xml:space="preserve">, </w:t>
      </w:r>
    </w:p>
    <w:p w14:paraId="508F430F" w14:textId="609B7DEB" w:rsidR="002050B1" w:rsidRPr="00897DC9" w:rsidRDefault="002050B1" w:rsidP="002050B1">
      <w:pPr>
        <w:pStyle w:val="Proposal-Observation"/>
        <w:numPr>
          <w:ilvl w:val="3"/>
          <w:numId w:val="6"/>
        </w:numPr>
        <w:ind w:right="240"/>
      </w:pPr>
      <w:r>
        <w:rPr>
          <w:rFonts w:eastAsia="宋体"/>
        </w:rPr>
        <w:t>if activated with a TCI state of which the resource RS is TRS</w:t>
      </w:r>
      <w:r w:rsidRPr="00DB2390">
        <w:rPr>
          <w:rFonts w:eastAsia="宋体"/>
        </w:rPr>
        <w:t xml:space="preserve"> </w:t>
      </w:r>
      <w:r>
        <w:rPr>
          <w:rFonts w:eastAsia="宋体"/>
        </w:rPr>
        <w:t>before the cell switch command, the UE should track SSB (which is the source of TRS) before/during the cell switch command, and track TRS after the cell switch command.</w:t>
      </w:r>
    </w:p>
    <w:p w14:paraId="49E66AB5" w14:textId="740E6611" w:rsidR="007543D9" w:rsidRPr="00897DC9" w:rsidRDefault="002050B1" w:rsidP="007543D9">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w:t>
      </w:r>
      <w:r w:rsidR="007543D9">
        <w:rPr>
          <w:rFonts w:eastAsia="宋体"/>
        </w:rPr>
        <w:t xml:space="preserve"> the UE should track SSB before/during and after the cell switch command.</w:t>
      </w:r>
    </w:p>
    <w:p w14:paraId="279886AF" w14:textId="77777777" w:rsidR="007543D9" w:rsidRPr="00897DC9" w:rsidRDefault="007543D9" w:rsidP="007543D9">
      <w:pPr>
        <w:pStyle w:val="Proposal-Observation"/>
        <w:numPr>
          <w:ilvl w:val="1"/>
          <w:numId w:val="6"/>
        </w:numPr>
        <w:ind w:right="240"/>
      </w:pPr>
      <w:r>
        <w:rPr>
          <w:rFonts w:eastAsia="宋体"/>
        </w:rPr>
        <w:t>When the TRS configuration is not provided in LTM-C</w:t>
      </w:r>
      <w:r>
        <w:rPr>
          <w:rFonts w:eastAsia="宋体" w:hint="eastAsia"/>
        </w:rPr>
        <w:t>an</w:t>
      </w:r>
      <w:r>
        <w:rPr>
          <w:rFonts w:eastAsia="宋体"/>
        </w:rPr>
        <w:t xml:space="preserve">didate-r18, </w:t>
      </w:r>
    </w:p>
    <w:p w14:paraId="6C5580D0" w14:textId="77777777" w:rsidR="002050B1" w:rsidRPr="002050B1" w:rsidRDefault="002050B1" w:rsidP="002050B1">
      <w:pPr>
        <w:pStyle w:val="Proposal-Observation"/>
        <w:numPr>
          <w:ilvl w:val="2"/>
          <w:numId w:val="6"/>
        </w:numPr>
        <w:ind w:right="240"/>
      </w:pPr>
      <w:r>
        <w:rPr>
          <w:rFonts w:eastAsia="宋体"/>
        </w:rPr>
        <w:t xml:space="preserve">if the </w:t>
      </w:r>
      <w:r>
        <w:rPr>
          <w:rFonts w:eastAsia="宋体" w:hint="eastAsia"/>
        </w:rPr>
        <w:t>U</w:t>
      </w:r>
      <w:r>
        <w:rPr>
          <w:rFonts w:eastAsia="宋体"/>
        </w:rPr>
        <w:t>E has the capability to track TRS before/during the cell switch command,</w:t>
      </w:r>
    </w:p>
    <w:p w14:paraId="357BCF76" w14:textId="77777777" w:rsidR="002050B1" w:rsidRPr="00897DC9" w:rsidRDefault="002050B1" w:rsidP="002050B1">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 the UE should track SSB before/during and after the cell switch command.</w:t>
      </w:r>
    </w:p>
    <w:p w14:paraId="69D2ACCB" w14:textId="77777777" w:rsidR="002050B1" w:rsidRPr="00897DC9" w:rsidRDefault="002050B1" w:rsidP="002050B1">
      <w:pPr>
        <w:pStyle w:val="Proposal-Observation"/>
        <w:numPr>
          <w:ilvl w:val="2"/>
          <w:numId w:val="6"/>
        </w:numPr>
        <w:ind w:right="240"/>
      </w:pPr>
      <w:r>
        <w:rPr>
          <w:rFonts w:eastAsia="宋体"/>
        </w:rPr>
        <w:t xml:space="preserve">if the </w:t>
      </w:r>
      <w:r>
        <w:rPr>
          <w:rFonts w:eastAsia="宋体" w:hint="eastAsia"/>
        </w:rPr>
        <w:t>U</w:t>
      </w:r>
      <w:r>
        <w:rPr>
          <w:rFonts w:eastAsia="宋体"/>
        </w:rPr>
        <w:t xml:space="preserve">E does not have the capability to track TRS before/during the cell switch command, </w:t>
      </w:r>
    </w:p>
    <w:p w14:paraId="5D2D3EBE" w14:textId="77777777" w:rsidR="002050B1" w:rsidRPr="00897DC9" w:rsidRDefault="002050B1" w:rsidP="002050B1">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 the UE should track SSB before/during and after the cell switch command.</w:t>
      </w:r>
    </w:p>
    <w:p w14:paraId="2FF49D5B" w14:textId="77777777" w:rsidR="003C5935" w:rsidRPr="003C5935" w:rsidRDefault="003C5935" w:rsidP="00E33BEA">
      <w:pPr>
        <w:rPr>
          <w:lang w:val="x-none"/>
        </w:rPr>
      </w:pPr>
    </w:p>
    <w:bookmarkEnd w:id="3"/>
    <w:p w14:paraId="42ED5C2A" w14:textId="74E2CAB6" w:rsidR="00280DED" w:rsidRPr="00280DED" w:rsidRDefault="00280DED" w:rsidP="00D7212A">
      <w:pPr>
        <w:pStyle w:val="10"/>
        <w:spacing w:after="180"/>
        <w:rPr>
          <w:lang w:val="en-US"/>
        </w:rPr>
      </w:pPr>
      <w:r w:rsidRPr="00280DED">
        <w:rPr>
          <w:lang w:val="en-US"/>
        </w:rPr>
        <w:t>Conclusion</w:t>
      </w:r>
    </w:p>
    <w:p w14:paraId="52737016" w14:textId="5C24515F" w:rsidR="00564602" w:rsidRDefault="00AC61D6" w:rsidP="00A543E6">
      <w:pPr>
        <w:rPr>
          <w:lang w:val="en-US"/>
        </w:rPr>
      </w:pPr>
      <w:r>
        <w:t xml:space="preserve">In this contribution, we have </w:t>
      </w:r>
      <w:r w:rsidR="00510BDF">
        <w:t>discussed</w:t>
      </w:r>
      <w:r w:rsidRPr="00AC61D6">
        <w:t xml:space="preserve"> </w:t>
      </w:r>
      <w:r w:rsidR="00510BDF">
        <w:t xml:space="preserve">some remaining issues on </w:t>
      </w:r>
      <w:r>
        <w:t xml:space="preserve">L1 enhancements for inter-cell beam management. </w:t>
      </w:r>
      <w:r w:rsidR="00564602" w:rsidRPr="008B5F4E">
        <w:rPr>
          <w:lang w:val="en-US"/>
        </w:rPr>
        <w:t>Our proposals in this contribution are summarized below:</w:t>
      </w:r>
    </w:p>
    <w:p w14:paraId="1D556EF1" w14:textId="77777777" w:rsidR="006C2A2F" w:rsidRPr="00C8509B" w:rsidRDefault="006C2A2F" w:rsidP="006C2A2F">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1</w:t>
      </w:r>
    </w:p>
    <w:p w14:paraId="718DCB98" w14:textId="77777777" w:rsidR="006C2A2F" w:rsidRPr="00C933B3" w:rsidRDefault="006C2A2F" w:rsidP="006C2A2F">
      <w:pPr>
        <w:pStyle w:val="Proposal-Observation"/>
        <w:numPr>
          <w:ilvl w:val="0"/>
          <w:numId w:val="6"/>
        </w:numPr>
        <w:ind w:leftChars="100" w:left="660" w:right="240"/>
        <w:rPr>
          <w:rFonts w:eastAsia="宋体"/>
        </w:rPr>
      </w:pPr>
      <w:proofErr w:type="spellStart"/>
      <w:r w:rsidRPr="00C25E82">
        <w:rPr>
          <w:rFonts w:eastAsia="宋体"/>
          <w:lang w:val="x-none"/>
        </w:rPr>
        <w:t>simultaneousU</w:t>
      </w:r>
      <w:proofErr w:type="spellEnd"/>
      <w:r w:rsidRPr="00C25E82">
        <w:rPr>
          <w:rFonts w:eastAsia="宋体"/>
          <w:lang w:val="x-none"/>
        </w:rPr>
        <w:t>-TCI-</w:t>
      </w:r>
      <w:proofErr w:type="spellStart"/>
      <w:r w:rsidRPr="00C25E82">
        <w:rPr>
          <w:rFonts w:eastAsia="宋体"/>
          <w:lang w:val="x-none"/>
        </w:rPr>
        <w:t>UpdateList</w:t>
      </w:r>
      <w:proofErr w:type="spellEnd"/>
      <w:r>
        <w:rPr>
          <w:rFonts w:eastAsia="宋体"/>
          <w:lang w:val="x-none"/>
        </w:rPr>
        <w:t xml:space="preserve"> is provided under LTM-Candidate-r18.</w:t>
      </w:r>
    </w:p>
    <w:p w14:paraId="67C88153" w14:textId="77777777" w:rsidR="006C2A2F" w:rsidRDefault="006C2A2F" w:rsidP="006C2A2F">
      <w:pPr>
        <w:pStyle w:val="Proposal-Observation"/>
        <w:numPr>
          <w:ilvl w:val="0"/>
          <w:numId w:val="6"/>
        </w:numPr>
        <w:ind w:leftChars="100" w:left="660" w:right="240"/>
        <w:rPr>
          <w:rFonts w:eastAsia="宋体"/>
        </w:rPr>
      </w:pPr>
      <w:r>
        <w:rPr>
          <w:rFonts w:eastAsia="宋体"/>
        </w:rPr>
        <w:t>W</w:t>
      </w:r>
      <w:r w:rsidRPr="00C25E82">
        <w:rPr>
          <w:rFonts w:eastAsia="宋体"/>
        </w:rPr>
        <w:t xml:space="preserve">hen a MAC CE activates TCI states for a candidate cell, it </w:t>
      </w:r>
      <w:r>
        <w:rPr>
          <w:rFonts w:eastAsia="宋体"/>
        </w:rPr>
        <w:t>also activates the same TCI states for</w:t>
      </w:r>
      <w:r w:rsidRPr="00C25E82">
        <w:rPr>
          <w:rFonts w:eastAsia="宋体"/>
        </w:rPr>
        <w:t xml:space="preserve"> the candidate cells in the same </w:t>
      </w:r>
      <w:proofErr w:type="spellStart"/>
      <w:r w:rsidRPr="005E081E">
        <w:rPr>
          <w:rFonts w:eastAsia="宋体"/>
        </w:rPr>
        <w:t>simultaneousU</w:t>
      </w:r>
      <w:proofErr w:type="spellEnd"/>
      <w:r w:rsidRPr="005E081E">
        <w:rPr>
          <w:rFonts w:eastAsia="宋体"/>
        </w:rPr>
        <w:t>-TCI-</w:t>
      </w:r>
      <w:proofErr w:type="spellStart"/>
      <w:r w:rsidRPr="005E081E">
        <w:rPr>
          <w:rFonts w:eastAsia="宋体"/>
        </w:rPr>
        <w:t>UpdateList</w:t>
      </w:r>
      <w:proofErr w:type="spellEnd"/>
      <w:r w:rsidRPr="005E081E">
        <w:rPr>
          <w:rFonts w:eastAsia="宋体"/>
        </w:rPr>
        <w:t>.</w:t>
      </w:r>
    </w:p>
    <w:p w14:paraId="121637C7" w14:textId="77777777" w:rsidR="006C2A2F" w:rsidRDefault="006C2A2F" w:rsidP="006C2A2F">
      <w:pPr>
        <w:pStyle w:val="Proposal-Observation"/>
        <w:numPr>
          <w:ilvl w:val="0"/>
          <w:numId w:val="6"/>
        </w:numPr>
        <w:ind w:leftChars="100" w:left="660" w:right="240"/>
        <w:rPr>
          <w:rFonts w:eastAsia="宋体"/>
        </w:rPr>
      </w:pPr>
      <w:r>
        <w:rPr>
          <w:rFonts w:eastAsia="宋体"/>
        </w:rPr>
        <w:t>W</w:t>
      </w:r>
      <w:r w:rsidRPr="00A0649B">
        <w:rPr>
          <w:rFonts w:eastAsia="宋体"/>
        </w:rPr>
        <w:t>hen</w:t>
      </w:r>
      <w:r>
        <w:t xml:space="preserve"> the cell switch command indicates a TCI state for a target cell, it </w:t>
      </w:r>
      <w:r>
        <w:rPr>
          <w:rFonts w:eastAsia="宋体"/>
        </w:rPr>
        <w:t xml:space="preserve">also </w:t>
      </w:r>
      <w:r>
        <w:t>indicates the same TCI state for</w:t>
      </w:r>
      <w:r w:rsidRPr="00A0649B">
        <w:rPr>
          <w:rFonts w:eastAsia="宋体"/>
        </w:rPr>
        <w:t xml:space="preserve"> </w:t>
      </w:r>
      <w:r>
        <w:rPr>
          <w:rFonts w:eastAsia="宋体"/>
        </w:rPr>
        <w:t xml:space="preserve">the </w:t>
      </w:r>
      <w:r w:rsidRPr="00A0649B">
        <w:rPr>
          <w:rFonts w:eastAsia="宋体"/>
        </w:rPr>
        <w:t>target cells in</w:t>
      </w:r>
      <w:r>
        <w:rPr>
          <w:rFonts w:eastAsia="宋体"/>
        </w:rPr>
        <w:t xml:space="preserve"> the same</w:t>
      </w:r>
      <w:r w:rsidRPr="00A0649B">
        <w:rPr>
          <w:rFonts w:eastAsia="宋体"/>
        </w:rPr>
        <w:t xml:space="preserve"> </w:t>
      </w:r>
      <w:proofErr w:type="spellStart"/>
      <w:r w:rsidRPr="005E081E">
        <w:rPr>
          <w:rFonts w:eastAsia="宋体"/>
        </w:rPr>
        <w:t>simultaneousU</w:t>
      </w:r>
      <w:proofErr w:type="spellEnd"/>
      <w:r w:rsidRPr="005E081E">
        <w:rPr>
          <w:rFonts w:eastAsia="宋体"/>
        </w:rPr>
        <w:t>-TCI-</w:t>
      </w:r>
      <w:proofErr w:type="spellStart"/>
      <w:r w:rsidRPr="005E081E">
        <w:rPr>
          <w:rFonts w:eastAsia="宋体"/>
        </w:rPr>
        <w:t>UpdateList</w:t>
      </w:r>
      <w:proofErr w:type="spellEnd"/>
      <w:r w:rsidRPr="005E081E">
        <w:rPr>
          <w:rFonts w:eastAsia="宋体"/>
        </w:rPr>
        <w:t>.</w:t>
      </w:r>
    </w:p>
    <w:p w14:paraId="1D945BE9" w14:textId="77777777" w:rsidR="006C2A2F" w:rsidRPr="00C8509B" w:rsidRDefault="006C2A2F" w:rsidP="006C2A2F">
      <w:pPr>
        <w:rPr>
          <w:b/>
          <w:bCs/>
          <w:u w:val="single"/>
          <w:lang w:val="en-US"/>
        </w:rPr>
      </w:pPr>
      <w:r w:rsidRPr="00C8509B">
        <w:rPr>
          <w:rFonts w:hint="eastAsia"/>
          <w:b/>
          <w:bCs/>
          <w:u w:val="single"/>
          <w:lang w:val="x-none"/>
        </w:rPr>
        <w:lastRenderedPageBreak/>
        <w:t>P</w:t>
      </w:r>
      <w:r w:rsidRPr="00C8509B">
        <w:rPr>
          <w:b/>
          <w:bCs/>
          <w:u w:val="single"/>
          <w:lang w:val="x-none"/>
        </w:rPr>
        <w:t>roposal</w:t>
      </w:r>
      <w:r>
        <w:rPr>
          <w:b/>
          <w:bCs/>
          <w:u w:val="single"/>
          <w:lang w:val="x-none"/>
        </w:rPr>
        <w:t xml:space="preserve"> 2</w:t>
      </w:r>
    </w:p>
    <w:p w14:paraId="5F96CADD" w14:textId="77777777" w:rsidR="006C2A2F" w:rsidRDefault="006C2A2F" w:rsidP="006C2A2F">
      <w:pPr>
        <w:pStyle w:val="Proposal-Observation"/>
        <w:numPr>
          <w:ilvl w:val="0"/>
          <w:numId w:val="6"/>
        </w:numPr>
        <w:ind w:leftChars="100" w:left="660" w:right="240"/>
        <w:rPr>
          <w:rFonts w:eastAsia="宋体"/>
        </w:rPr>
      </w:pPr>
      <w:r>
        <w:rPr>
          <w:rFonts w:eastAsia="宋体"/>
        </w:rPr>
        <w:t xml:space="preserve">The prioritization rules for LTM CSI report(s) and legacy CSI report(s) </w:t>
      </w:r>
      <w:r>
        <w:rPr>
          <w:rFonts w:eastAsia="宋体" w:hint="eastAsia"/>
        </w:rPr>
        <w:t>are</w:t>
      </w:r>
      <w:r>
        <w:rPr>
          <w:rFonts w:eastAsia="宋体"/>
        </w:rPr>
        <w:t xml:space="preserve"> defined as follows.</w:t>
      </w:r>
    </w:p>
    <w:p w14:paraId="36F17C98" w14:textId="77777777" w:rsidR="006C2A2F" w:rsidRDefault="006C2A2F" w:rsidP="006C2A2F">
      <w:pPr>
        <w:pStyle w:val="Proposal-Observation"/>
        <w:numPr>
          <w:ilvl w:val="1"/>
          <w:numId w:val="6"/>
        </w:numPr>
        <w:ind w:right="240"/>
        <w:rPr>
          <w:rFonts w:eastAsia="宋体"/>
        </w:rPr>
      </w:pPr>
      <w:r>
        <w:rPr>
          <w:rFonts w:eastAsia="宋体"/>
        </w:rPr>
        <w:t>The priority value of</w:t>
      </w:r>
      <w:r w:rsidRPr="003E0137">
        <w:rPr>
          <w:rFonts w:eastAsia="宋体"/>
        </w:rPr>
        <w:t xml:space="preserve"> </w:t>
      </w:r>
      <w:r>
        <w:rPr>
          <w:rFonts w:eastAsia="宋体"/>
        </w:rPr>
        <w:t>a LTM CSI report is calculated by reusing the equation of the legacy CSI report with necessary modifications on the value ranges of the input parameters</w:t>
      </w:r>
      <w:r>
        <w:rPr>
          <w:rFonts w:eastAsia="宋体"/>
          <w:lang w:val="x-none"/>
        </w:rPr>
        <w:t>, and the priority value of a legacy CSI report is calculated in the same way as before.</w:t>
      </w:r>
    </w:p>
    <w:p w14:paraId="694593CE" w14:textId="77777777" w:rsidR="006C2A2F" w:rsidRDefault="006C2A2F" w:rsidP="006C2A2F">
      <w:pPr>
        <w:pStyle w:val="Proposal-Observation"/>
        <w:numPr>
          <w:ilvl w:val="1"/>
          <w:numId w:val="6"/>
        </w:numPr>
        <w:ind w:right="240"/>
        <w:rPr>
          <w:rFonts w:eastAsia="宋体"/>
        </w:rPr>
      </w:pPr>
      <w:r>
        <w:rPr>
          <w:rFonts w:eastAsia="宋体"/>
          <w:lang w:val="x-none"/>
        </w:rPr>
        <w:t>A smaller priority value corresponds to a higher priority level.</w:t>
      </w:r>
      <w:r>
        <w:rPr>
          <w:rFonts w:eastAsia="宋体"/>
        </w:rPr>
        <w:t xml:space="preserve"> If the priority value of a LTM CSI report is the same as that of a legacy CSI report, it is assumed that the LTM CSI report is prioritized over</w:t>
      </w:r>
      <w:r w:rsidRPr="001C7099">
        <w:rPr>
          <w:rFonts w:eastAsia="宋体"/>
        </w:rPr>
        <w:t xml:space="preserve"> </w:t>
      </w:r>
      <w:r>
        <w:rPr>
          <w:rFonts w:eastAsia="宋体"/>
        </w:rPr>
        <w:t>the legacy CSI report.</w:t>
      </w:r>
    </w:p>
    <w:p w14:paraId="2D0DF380" w14:textId="77777777" w:rsidR="006C2A2F" w:rsidRPr="000E64AE" w:rsidRDefault="006C2A2F" w:rsidP="006C2A2F">
      <w:pPr>
        <w:rPr>
          <w:b/>
          <w:bCs/>
          <w:u w:val="single"/>
          <w:lang w:val="x-none"/>
        </w:rPr>
      </w:pPr>
      <w:r w:rsidRPr="000E64AE">
        <w:rPr>
          <w:b/>
          <w:bCs/>
          <w:u w:val="single"/>
          <w:lang w:val="x-none"/>
        </w:rPr>
        <w:t xml:space="preserve">Proposal </w:t>
      </w:r>
      <w:r>
        <w:rPr>
          <w:b/>
          <w:bCs/>
          <w:u w:val="single"/>
          <w:lang w:val="x-none"/>
        </w:rPr>
        <w:t>3</w:t>
      </w:r>
    </w:p>
    <w:p w14:paraId="0B4351D1" w14:textId="77777777" w:rsidR="006C2A2F" w:rsidRPr="000F65CE" w:rsidRDefault="006C2A2F" w:rsidP="006C2A2F">
      <w:pPr>
        <w:pStyle w:val="Proposal-Observation"/>
        <w:numPr>
          <w:ilvl w:val="0"/>
          <w:numId w:val="6"/>
        </w:numPr>
        <w:ind w:leftChars="100" w:left="660" w:right="240"/>
      </w:pPr>
      <w:r>
        <w:t>W</w:t>
      </w:r>
      <w:r w:rsidRPr="00BB73D7">
        <w:t xml:space="preserve">hen </w:t>
      </w:r>
      <w:r>
        <w:t xml:space="preserve">the </w:t>
      </w:r>
      <w:r w:rsidRPr="006B661A">
        <w:t>TCI-state field</w:t>
      </w:r>
      <w:r w:rsidRPr="00BB73D7">
        <w:t xml:space="preserve"> is included in the cell switch command, for the scenario where the UE needs to perform RACH-based LTM after </w:t>
      </w:r>
      <w:r>
        <w:t>the</w:t>
      </w:r>
      <w:r w:rsidRPr="00BB73D7">
        <w:t xml:space="preserve"> cell switch command</w:t>
      </w:r>
      <w:r>
        <w:t>, the following harmonized solution is supported.</w:t>
      </w:r>
    </w:p>
    <w:p w14:paraId="30A66A03" w14:textId="77777777" w:rsidR="006C2A2F" w:rsidRDefault="006C2A2F" w:rsidP="006C2A2F">
      <w:pPr>
        <w:pStyle w:val="Proposal-Observation"/>
        <w:numPr>
          <w:ilvl w:val="1"/>
          <w:numId w:val="6"/>
        </w:numPr>
        <w:ind w:right="240"/>
        <w:rPr>
          <w:rFonts w:eastAsia="宋体"/>
        </w:rPr>
      </w:pPr>
      <w:r>
        <w:rPr>
          <w:rFonts w:eastAsia="宋体"/>
        </w:rPr>
        <w:t>For CFRA:</w:t>
      </w:r>
    </w:p>
    <w:p w14:paraId="7B3DB992" w14:textId="77777777" w:rsidR="006C2A2F" w:rsidRDefault="006C2A2F" w:rsidP="006C2A2F">
      <w:pPr>
        <w:pStyle w:val="Proposal-Observation"/>
        <w:numPr>
          <w:ilvl w:val="2"/>
          <w:numId w:val="6"/>
        </w:numPr>
        <w:ind w:right="240"/>
        <w:rPr>
          <w:rFonts w:eastAsia="宋体"/>
        </w:rPr>
      </w:pPr>
      <w:r>
        <w:rPr>
          <w:rFonts w:eastAsia="宋体"/>
        </w:rPr>
        <w:t>During the RACH procedure, the UE follows the SSB indicated in the cell switch command.</w:t>
      </w:r>
    </w:p>
    <w:p w14:paraId="0A0516FF" w14:textId="77777777" w:rsidR="006C2A2F" w:rsidRPr="000E64AE" w:rsidRDefault="006C2A2F" w:rsidP="006C2A2F">
      <w:pPr>
        <w:pStyle w:val="Proposal-Observation"/>
        <w:numPr>
          <w:ilvl w:val="2"/>
          <w:numId w:val="6"/>
        </w:numPr>
        <w:ind w:right="240"/>
        <w:rPr>
          <w:rFonts w:eastAsia="宋体"/>
        </w:rPr>
      </w:pPr>
      <w:r>
        <w:rPr>
          <w:rFonts w:eastAsia="宋体" w:hint="eastAsia"/>
        </w:rPr>
        <w:t>A</w:t>
      </w:r>
      <w:r>
        <w:rPr>
          <w:rFonts w:eastAsia="宋体"/>
        </w:rPr>
        <w:t>fter the RACH procedure until a new TCI state is applied, the UE follows the TCI state indicated in the cell switch command.</w:t>
      </w:r>
    </w:p>
    <w:p w14:paraId="004FD8FB" w14:textId="77777777" w:rsidR="006C2A2F" w:rsidRDefault="006C2A2F" w:rsidP="006C2A2F">
      <w:pPr>
        <w:pStyle w:val="Proposal-Observation"/>
        <w:numPr>
          <w:ilvl w:val="1"/>
          <w:numId w:val="6"/>
        </w:numPr>
        <w:ind w:right="240"/>
        <w:rPr>
          <w:rFonts w:eastAsia="宋体"/>
        </w:rPr>
      </w:pPr>
      <w:r>
        <w:rPr>
          <w:rFonts w:eastAsia="宋体"/>
        </w:rPr>
        <w:t>For CBRA:</w:t>
      </w:r>
    </w:p>
    <w:p w14:paraId="1243CC55" w14:textId="77777777" w:rsidR="006C2A2F" w:rsidRDefault="006C2A2F" w:rsidP="006C2A2F">
      <w:pPr>
        <w:pStyle w:val="Proposal-Observation"/>
        <w:numPr>
          <w:ilvl w:val="2"/>
          <w:numId w:val="6"/>
        </w:numPr>
        <w:ind w:right="240"/>
        <w:rPr>
          <w:rFonts w:eastAsia="宋体"/>
        </w:rPr>
      </w:pPr>
      <w:r>
        <w:rPr>
          <w:rFonts w:eastAsia="宋体"/>
        </w:rPr>
        <w:t>During the RACH procedure, the UE follows the SSB identified during the RACH procedure.</w:t>
      </w:r>
    </w:p>
    <w:p w14:paraId="4E02A6BB" w14:textId="77777777" w:rsidR="006C2A2F" w:rsidRDefault="006C2A2F" w:rsidP="006C2A2F">
      <w:pPr>
        <w:pStyle w:val="Proposal-Observation"/>
        <w:numPr>
          <w:ilvl w:val="2"/>
          <w:numId w:val="6"/>
        </w:numPr>
        <w:ind w:right="240"/>
        <w:rPr>
          <w:rFonts w:eastAsia="宋体"/>
        </w:rPr>
      </w:pPr>
      <w:r>
        <w:rPr>
          <w:rFonts w:eastAsia="宋体" w:hint="eastAsia"/>
        </w:rPr>
        <w:t>A</w:t>
      </w:r>
      <w:r>
        <w:rPr>
          <w:rFonts w:eastAsia="宋体"/>
        </w:rPr>
        <w:t xml:space="preserve">fter the RACH procedure until a new TCI state is applied, </w:t>
      </w:r>
    </w:p>
    <w:p w14:paraId="56C33193" w14:textId="77777777" w:rsidR="006C2A2F" w:rsidRDefault="006C2A2F" w:rsidP="006C2A2F">
      <w:pPr>
        <w:pStyle w:val="Proposal-Observation"/>
        <w:numPr>
          <w:ilvl w:val="3"/>
          <w:numId w:val="6"/>
        </w:numPr>
        <w:ind w:right="240"/>
        <w:rPr>
          <w:rFonts w:eastAsia="宋体"/>
        </w:rPr>
      </w:pPr>
      <w:r>
        <w:rPr>
          <w:rFonts w:eastAsia="宋体"/>
        </w:rPr>
        <w:t>if the SSB identified during the RACH procedure is the same as the SSB of the TCI state indicated in the cell switch command, the UE follows the TCI state indicated in the cell switch command,</w:t>
      </w:r>
    </w:p>
    <w:p w14:paraId="1951B80F" w14:textId="77777777" w:rsidR="006C2A2F" w:rsidRPr="000E64AE" w:rsidRDefault="006C2A2F" w:rsidP="006C2A2F">
      <w:pPr>
        <w:pStyle w:val="Proposal-Observation"/>
        <w:numPr>
          <w:ilvl w:val="3"/>
          <w:numId w:val="6"/>
        </w:numPr>
        <w:ind w:right="240"/>
        <w:rPr>
          <w:rFonts w:eastAsia="宋体"/>
        </w:rPr>
      </w:pPr>
      <w:r>
        <w:rPr>
          <w:rFonts w:eastAsia="宋体" w:hint="eastAsia"/>
        </w:rPr>
        <w:t>o</w:t>
      </w:r>
      <w:r>
        <w:rPr>
          <w:rFonts w:eastAsia="宋体"/>
        </w:rPr>
        <w:t>therwise, the UE follows the SSB identified during the RACH procedure.</w:t>
      </w:r>
    </w:p>
    <w:p w14:paraId="7C0DE44F" w14:textId="77777777" w:rsidR="006C2A2F" w:rsidRPr="00C8509B" w:rsidRDefault="006C2A2F" w:rsidP="006C2A2F">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4</w:t>
      </w:r>
    </w:p>
    <w:p w14:paraId="3BFCB338" w14:textId="77777777" w:rsidR="006C2A2F" w:rsidRDefault="006C2A2F" w:rsidP="006C2A2F">
      <w:pPr>
        <w:pStyle w:val="Proposal-Observation"/>
        <w:numPr>
          <w:ilvl w:val="0"/>
          <w:numId w:val="6"/>
        </w:numPr>
        <w:ind w:leftChars="100" w:left="660" w:right="240"/>
      </w:pPr>
      <w:r>
        <w:t xml:space="preserve">To determine the beam for a CORESET which does not follow Rel-17 unified TCI, either Alt.1 is supported or Alt.1’ is supported. </w:t>
      </w:r>
    </w:p>
    <w:p w14:paraId="68744362" w14:textId="77777777" w:rsidR="006C2A2F" w:rsidRDefault="006C2A2F" w:rsidP="006C2A2F">
      <w:pPr>
        <w:pStyle w:val="Proposal-Observation"/>
        <w:numPr>
          <w:ilvl w:val="1"/>
          <w:numId w:val="6"/>
        </w:numPr>
        <w:ind w:right="240"/>
        <w:rPr>
          <w:rFonts w:eastAsia="宋体"/>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r>
        <w:rPr>
          <w:rFonts w:eastAsia="宋体"/>
        </w:rPr>
        <w:t>.</w:t>
      </w:r>
    </w:p>
    <w:p w14:paraId="4F49F0D9" w14:textId="77777777" w:rsidR="006C2A2F" w:rsidRPr="00B370DD" w:rsidRDefault="006C2A2F" w:rsidP="006C2A2F">
      <w:pPr>
        <w:pStyle w:val="Proposal-Observation"/>
        <w:numPr>
          <w:ilvl w:val="1"/>
          <w:numId w:val="6"/>
        </w:numPr>
        <w:ind w:right="240"/>
        <w:rPr>
          <w:color w:val="000000" w:themeColor="text1"/>
        </w:rPr>
      </w:pPr>
      <w:r w:rsidRPr="00B370DD">
        <w:rPr>
          <w:color w:val="000000" w:themeColor="text1"/>
        </w:rPr>
        <w:t xml:space="preserve">Alt.1’: </w:t>
      </w:r>
      <w:r>
        <w:rPr>
          <w:color w:val="000000" w:themeColor="text1"/>
        </w:rPr>
        <w:t>U</w:t>
      </w:r>
      <w:r w:rsidRPr="00B370DD">
        <w:rPr>
          <w:color w:val="000000" w:themeColor="text1"/>
        </w:rPr>
        <w:t>se the QCL assumption of the SSB configured as the root QCL reference of the indicated TCI until a TCI activation/indication is given in the target cell</w:t>
      </w:r>
      <w:r>
        <w:rPr>
          <w:color w:val="000000" w:themeColor="text1"/>
        </w:rPr>
        <w:t>.</w:t>
      </w:r>
    </w:p>
    <w:p w14:paraId="62A9A466" w14:textId="77777777" w:rsidR="006C2A2F" w:rsidRDefault="006C2A2F" w:rsidP="006C2A2F">
      <w:pPr>
        <w:pStyle w:val="Proposal-Observation"/>
        <w:numPr>
          <w:ilvl w:val="1"/>
          <w:numId w:val="6"/>
        </w:numPr>
        <w:ind w:right="240"/>
        <w:rPr>
          <w:rFonts w:eastAsia="宋体"/>
        </w:rPr>
      </w:pPr>
      <w:r>
        <w:rPr>
          <w:color w:val="000000" w:themeColor="text1"/>
        </w:rPr>
        <w:t>Alt.4: No new behavior is introduced on top of Rel-17 unified TCI.</w:t>
      </w:r>
    </w:p>
    <w:p w14:paraId="089DA6DD" w14:textId="77777777" w:rsidR="006C2A2F" w:rsidRPr="00C8509B" w:rsidRDefault="006C2A2F" w:rsidP="006C2A2F">
      <w:pPr>
        <w:rPr>
          <w:b/>
          <w:bCs/>
          <w:u w:val="single"/>
          <w:lang w:val="en-US"/>
        </w:rPr>
      </w:pPr>
      <w:r w:rsidRPr="00C8509B">
        <w:rPr>
          <w:rFonts w:hint="eastAsia"/>
          <w:b/>
          <w:bCs/>
          <w:u w:val="single"/>
          <w:lang w:val="x-none"/>
        </w:rPr>
        <w:lastRenderedPageBreak/>
        <w:t>P</w:t>
      </w:r>
      <w:r w:rsidRPr="00C8509B">
        <w:rPr>
          <w:b/>
          <w:bCs/>
          <w:u w:val="single"/>
          <w:lang w:val="x-none"/>
        </w:rPr>
        <w:t xml:space="preserve">roposal </w:t>
      </w:r>
      <w:r>
        <w:rPr>
          <w:b/>
          <w:bCs/>
          <w:u w:val="single"/>
          <w:lang w:val="x-none"/>
        </w:rPr>
        <w:t>5</w:t>
      </w:r>
    </w:p>
    <w:p w14:paraId="23172B14" w14:textId="77777777" w:rsidR="006C2A2F" w:rsidRDefault="006C2A2F" w:rsidP="006C2A2F">
      <w:pPr>
        <w:pStyle w:val="Proposal-Observation"/>
        <w:numPr>
          <w:ilvl w:val="0"/>
          <w:numId w:val="6"/>
        </w:numPr>
        <w:ind w:leftChars="100" w:left="660" w:right="240"/>
      </w:pPr>
      <w:r>
        <w:t>On how to handle the activated LTM TCI states after the cell switch command, it should be down selected between the following Option 1 and Option 4. Option 1 is slightly preferred.</w:t>
      </w:r>
    </w:p>
    <w:p w14:paraId="4ADC59FC" w14:textId="77777777" w:rsidR="006C2A2F" w:rsidRDefault="006C2A2F" w:rsidP="006C2A2F">
      <w:pPr>
        <w:pStyle w:val="Proposal-Observation"/>
        <w:numPr>
          <w:ilvl w:val="1"/>
          <w:numId w:val="6"/>
        </w:numPr>
        <w:ind w:right="240"/>
      </w:pPr>
      <w:r>
        <w:t>Option 1: UE retains the activated LTM TCI states only for the target cell.</w:t>
      </w:r>
    </w:p>
    <w:p w14:paraId="0274E979" w14:textId="77777777" w:rsidR="006C2A2F" w:rsidRPr="00E135D6" w:rsidRDefault="006C2A2F" w:rsidP="006C2A2F">
      <w:pPr>
        <w:pStyle w:val="Proposal-Observation"/>
        <w:numPr>
          <w:ilvl w:val="1"/>
          <w:numId w:val="6"/>
        </w:numPr>
        <w:ind w:right="240"/>
      </w:pPr>
      <w:r>
        <w:t>Option 4: UE deactivates all activated LTM TCI states other than indicated TCI state.</w:t>
      </w:r>
    </w:p>
    <w:p w14:paraId="5A2D8106" w14:textId="77777777" w:rsidR="006C2A2F" w:rsidRPr="00C8509B" w:rsidRDefault="006C2A2F" w:rsidP="006C2A2F">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6</w:t>
      </w:r>
    </w:p>
    <w:p w14:paraId="1EBBBA9F" w14:textId="77777777" w:rsidR="006C2A2F" w:rsidRDefault="006C2A2F" w:rsidP="006C2A2F">
      <w:pPr>
        <w:pStyle w:val="Proposal-Observation"/>
        <w:numPr>
          <w:ilvl w:val="0"/>
          <w:numId w:val="6"/>
        </w:numPr>
        <w:ind w:leftChars="100" w:left="660" w:right="240"/>
      </w:pPr>
      <w:r>
        <w:t>If Option 1 is supported, the activated LTM TCI states can be used for the beam management by following the procedures below</w:t>
      </w:r>
      <w:r>
        <w:rPr>
          <w:rFonts w:eastAsia="宋体"/>
        </w:rPr>
        <w:t>,</w:t>
      </w:r>
      <w:r>
        <w:t xml:space="preserve"> regardless of whether the LTM TCI state pool is identical to the legacy TCI state pool.</w:t>
      </w:r>
    </w:p>
    <w:p w14:paraId="22F31E69" w14:textId="77777777" w:rsidR="006C2A2F" w:rsidRPr="00DE4828" w:rsidRDefault="006C2A2F" w:rsidP="006C2A2F">
      <w:pPr>
        <w:pStyle w:val="Proposal-Observation"/>
        <w:numPr>
          <w:ilvl w:val="1"/>
          <w:numId w:val="6"/>
        </w:numPr>
        <w:ind w:right="240"/>
      </w:pPr>
      <w:r>
        <w:rPr>
          <w:rFonts w:eastAsia="宋体" w:hint="eastAsia"/>
        </w:rPr>
        <w:t>B</w:t>
      </w:r>
      <w:r>
        <w:rPr>
          <w:rFonts w:eastAsia="宋体"/>
        </w:rPr>
        <w:t>efore a legacy TCI state activation MAC CE is received, a DCI can only indicate the LTM TCI state from the activated LTM TCI states.</w:t>
      </w:r>
    </w:p>
    <w:p w14:paraId="63E261E8" w14:textId="77777777" w:rsidR="006C2A2F" w:rsidRDefault="006C2A2F" w:rsidP="006C2A2F">
      <w:pPr>
        <w:pStyle w:val="Proposal-Observation"/>
        <w:numPr>
          <w:ilvl w:val="1"/>
          <w:numId w:val="6"/>
        </w:numPr>
        <w:ind w:right="240"/>
      </w:pPr>
      <w:r>
        <w:rPr>
          <w:rFonts w:eastAsia="宋体" w:hint="eastAsia"/>
        </w:rPr>
        <w:t>W</w:t>
      </w:r>
      <w:r>
        <w:rPr>
          <w:rFonts w:eastAsia="宋体"/>
        </w:rPr>
        <w:t>hen a legacy TCI state activation MAC CE is received, it deactivates the previously activated LTM TCI states.</w:t>
      </w:r>
    </w:p>
    <w:p w14:paraId="64CB5C10" w14:textId="77777777" w:rsidR="006C2A2F" w:rsidRPr="00C8509B" w:rsidRDefault="006C2A2F" w:rsidP="006C2A2F">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7</w:t>
      </w:r>
    </w:p>
    <w:p w14:paraId="6897CF04" w14:textId="77777777" w:rsidR="006C2A2F" w:rsidRDefault="006C2A2F" w:rsidP="006C2A2F">
      <w:pPr>
        <w:pStyle w:val="Proposal-Observation"/>
        <w:numPr>
          <w:ilvl w:val="0"/>
          <w:numId w:val="6"/>
        </w:numPr>
        <w:ind w:leftChars="100" w:left="660" w:right="240"/>
      </w:pPr>
      <w:r>
        <w:t>On how to activate/deactivate LTM TCI states for multiple candidate cells, the following should be supported.</w:t>
      </w:r>
    </w:p>
    <w:p w14:paraId="22EDBA4D" w14:textId="77777777" w:rsidR="006C2A2F" w:rsidRPr="005355C4" w:rsidRDefault="006C2A2F" w:rsidP="006C2A2F">
      <w:pPr>
        <w:pStyle w:val="Proposal-Observation"/>
        <w:numPr>
          <w:ilvl w:val="1"/>
          <w:numId w:val="6"/>
        </w:numPr>
        <w:ind w:right="240"/>
      </w:pPr>
      <w:r>
        <w:rPr>
          <w:rFonts w:eastAsia="宋体"/>
        </w:rPr>
        <w:t>If multiple MAC CEs are contained within one MAC PDU, the LTM TCI states of multiple candidate cells are activated or deactivated at one time.</w:t>
      </w:r>
    </w:p>
    <w:p w14:paraId="1510DA64" w14:textId="77777777" w:rsidR="006C2A2F" w:rsidRDefault="006C2A2F" w:rsidP="006C2A2F">
      <w:pPr>
        <w:pStyle w:val="Proposal-Observation"/>
        <w:numPr>
          <w:ilvl w:val="1"/>
          <w:numId w:val="6"/>
        </w:numPr>
        <w:ind w:right="240"/>
      </w:pPr>
      <w:r>
        <w:rPr>
          <w:rFonts w:eastAsia="宋体"/>
        </w:rPr>
        <w:t>If multiple MAC CEs are contained within multiple MAC PDUs, the LTM TCI state activation for one candidate cell does not deactivate the activated LTM TCI states of another candidate cell.</w:t>
      </w:r>
    </w:p>
    <w:p w14:paraId="4FA891D2" w14:textId="77777777" w:rsidR="006C2A2F" w:rsidRPr="00C8509B" w:rsidRDefault="006C2A2F" w:rsidP="006C2A2F">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8</w:t>
      </w:r>
    </w:p>
    <w:p w14:paraId="10EF09EC" w14:textId="77777777" w:rsidR="006C2A2F" w:rsidRDefault="006C2A2F" w:rsidP="006C2A2F">
      <w:pPr>
        <w:pStyle w:val="Proposal-Observation"/>
        <w:numPr>
          <w:ilvl w:val="0"/>
          <w:numId w:val="6"/>
        </w:numPr>
        <w:ind w:leftChars="100" w:left="660" w:right="240"/>
      </w:pPr>
      <w:r>
        <w:t>On the UE behavior on tracking RS, the following should be supported. Hereafter, "after the cell switch command” means “after the cell switch command until a legacy TCI state activation MAC CE is received”.</w:t>
      </w:r>
    </w:p>
    <w:p w14:paraId="3D5C540A" w14:textId="77777777" w:rsidR="006C2A2F" w:rsidRPr="00897DC9" w:rsidRDefault="006C2A2F" w:rsidP="006C2A2F">
      <w:pPr>
        <w:pStyle w:val="Proposal-Observation"/>
        <w:numPr>
          <w:ilvl w:val="1"/>
          <w:numId w:val="6"/>
        </w:numPr>
        <w:ind w:right="240"/>
      </w:pPr>
      <w:r>
        <w:rPr>
          <w:rFonts w:eastAsia="宋体"/>
        </w:rPr>
        <w:t>When the TRS configuration is provided in LTM-C</w:t>
      </w:r>
      <w:r>
        <w:rPr>
          <w:rFonts w:eastAsia="宋体" w:hint="eastAsia"/>
        </w:rPr>
        <w:t>an</w:t>
      </w:r>
      <w:r>
        <w:rPr>
          <w:rFonts w:eastAsia="宋体"/>
        </w:rPr>
        <w:t>didate-r18,</w:t>
      </w:r>
    </w:p>
    <w:p w14:paraId="1A10CB0B" w14:textId="77777777" w:rsidR="006C2A2F" w:rsidRPr="002050B1" w:rsidRDefault="006C2A2F" w:rsidP="006C2A2F">
      <w:pPr>
        <w:pStyle w:val="Proposal-Observation"/>
        <w:numPr>
          <w:ilvl w:val="2"/>
          <w:numId w:val="6"/>
        </w:numPr>
        <w:ind w:right="240"/>
      </w:pPr>
      <w:r>
        <w:rPr>
          <w:rFonts w:eastAsia="宋体"/>
        </w:rPr>
        <w:t xml:space="preserve">if the </w:t>
      </w:r>
      <w:r>
        <w:rPr>
          <w:rFonts w:eastAsia="宋体" w:hint="eastAsia"/>
        </w:rPr>
        <w:t>U</w:t>
      </w:r>
      <w:r>
        <w:rPr>
          <w:rFonts w:eastAsia="宋体"/>
        </w:rPr>
        <w:t>E has the capability to track TRS before/during the cell switch command,</w:t>
      </w:r>
    </w:p>
    <w:p w14:paraId="114A1C72" w14:textId="77777777" w:rsidR="006C2A2F" w:rsidRPr="00FC2F75" w:rsidRDefault="006C2A2F" w:rsidP="006C2A2F">
      <w:pPr>
        <w:pStyle w:val="Proposal-Observation"/>
        <w:numPr>
          <w:ilvl w:val="3"/>
          <w:numId w:val="6"/>
        </w:numPr>
        <w:ind w:right="240"/>
      </w:pPr>
      <w:r>
        <w:rPr>
          <w:rFonts w:eastAsia="宋体"/>
        </w:rPr>
        <w:t>if activated with a TCI state of which the resource RS is TRS</w:t>
      </w:r>
      <w:r w:rsidRPr="00DB2390">
        <w:rPr>
          <w:rFonts w:eastAsia="宋体"/>
        </w:rPr>
        <w:t xml:space="preserve"> </w:t>
      </w:r>
      <w:r>
        <w:rPr>
          <w:rFonts w:eastAsia="宋体"/>
        </w:rPr>
        <w:t xml:space="preserve">before the cell switch command, the UE should track TRS before/during and after the cell switch command, </w:t>
      </w:r>
    </w:p>
    <w:p w14:paraId="633204C6" w14:textId="77777777" w:rsidR="006C2A2F" w:rsidRPr="00897DC9" w:rsidRDefault="006C2A2F" w:rsidP="006C2A2F">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 the UE should track SSB before/during and after the cell switch command.</w:t>
      </w:r>
    </w:p>
    <w:p w14:paraId="10EE0516" w14:textId="77777777" w:rsidR="006C2A2F" w:rsidRPr="00897DC9" w:rsidRDefault="006C2A2F" w:rsidP="006C2A2F">
      <w:pPr>
        <w:pStyle w:val="Proposal-Observation"/>
        <w:numPr>
          <w:ilvl w:val="2"/>
          <w:numId w:val="6"/>
        </w:numPr>
        <w:ind w:right="240"/>
      </w:pPr>
      <w:r>
        <w:rPr>
          <w:rFonts w:eastAsia="宋体"/>
        </w:rPr>
        <w:lastRenderedPageBreak/>
        <w:t xml:space="preserve">if the </w:t>
      </w:r>
      <w:r>
        <w:rPr>
          <w:rFonts w:eastAsia="宋体" w:hint="eastAsia"/>
        </w:rPr>
        <w:t>U</w:t>
      </w:r>
      <w:r>
        <w:rPr>
          <w:rFonts w:eastAsia="宋体"/>
        </w:rPr>
        <w:t xml:space="preserve">E does not have the capability to track TRS before/during the cell switch command, </w:t>
      </w:r>
    </w:p>
    <w:p w14:paraId="1645D8B7" w14:textId="77777777" w:rsidR="006C2A2F" w:rsidRPr="00897DC9" w:rsidRDefault="006C2A2F" w:rsidP="006C2A2F">
      <w:pPr>
        <w:pStyle w:val="Proposal-Observation"/>
        <w:numPr>
          <w:ilvl w:val="3"/>
          <w:numId w:val="6"/>
        </w:numPr>
        <w:ind w:right="240"/>
      </w:pPr>
      <w:r>
        <w:rPr>
          <w:rFonts w:eastAsia="宋体"/>
        </w:rPr>
        <w:t>if activated with a TCI state of which the resource RS is TRS</w:t>
      </w:r>
      <w:r w:rsidRPr="00DB2390">
        <w:rPr>
          <w:rFonts w:eastAsia="宋体"/>
        </w:rPr>
        <w:t xml:space="preserve"> </w:t>
      </w:r>
      <w:r>
        <w:rPr>
          <w:rFonts w:eastAsia="宋体"/>
        </w:rPr>
        <w:t>before the cell switch command, the UE should track SSB (which is the source of TRS) before/during the cell switch command, and track TRS after the cell switch command.</w:t>
      </w:r>
    </w:p>
    <w:p w14:paraId="10978F0B" w14:textId="77777777" w:rsidR="006C2A2F" w:rsidRPr="00897DC9" w:rsidRDefault="006C2A2F" w:rsidP="006C2A2F">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 the UE should track SSB before/during and after the cell switch command.</w:t>
      </w:r>
    </w:p>
    <w:p w14:paraId="21575311" w14:textId="77777777" w:rsidR="006C2A2F" w:rsidRPr="00897DC9" w:rsidRDefault="006C2A2F" w:rsidP="006C2A2F">
      <w:pPr>
        <w:pStyle w:val="Proposal-Observation"/>
        <w:numPr>
          <w:ilvl w:val="1"/>
          <w:numId w:val="6"/>
        </w:numPr>
        <w:ind w:right="240"/>
      </w:pPr>
      <w:r>
        <w:rPr>
          <w:rFonts w:eastAsia="宋体"/>
        </w:rPr>
        <w:t>When the TRS configuration is not provided in LTM-C</w:t>
      </w:r>
      <w:r>
        <w:rPr>
          <w:rFonts w:eastAsia="宋体" w:hint="eastAsia"/>
        </w:rPr>
        <w:t>an</w:t>
      </w:r>
      <w:r>
        <w:rPr>
          <w:rFonts w:eastAsia="宋体"/>
        </w:rPr>
        <w:t xml:space="preserve">didate-r18, </w:t>
      </w:r>
    </w:p>
    <w:p w14:paraId="2E1A8440" w14:textId="77777777" w:rsidR="006C2A2F" w:rsidRPr="002050B1" w:rsidRDefault="006C2A2F" w:rsidP="006C2A2F">
      <w:pPr>
        <w:pStyle w:val="Proposal-Observation"/>
        <w:numPr>
          <w:ilvl w:val="2"/>
          <w:numId w:val="6"/>
        </w:numPr>
        <w:ind w:right="240"/>
      </w:pPr>
      <w:r>
        <w:rPr>
          <w:rFonts w:eastAsia="宋体"/>
        </w:rPr>
        <w:t xml:space="preserve">if the </w:t>
      </w:r>
      <w:r>
        <w:rPr>
          <w:rFonts w:eastAsia="宋体" w:hint="eastAsia"/>
        </w:rPr>
        <w:t>U</w:t>
      </w:r>
      <w:r>
        <w:rPr>
          <w:rFonts w:eastAsia="宋体"/>
        </w:rPr>
        <w:t>E has the capability to track TRS before/during the cell switch command,</w:t>
      </w:r>
    </w:p>
    <w:p w14:paraId="4A505341" w14:textId="77777777" w:rsidR="006C2A2F" w:rsidRPr="00897DC9" w:rsidRDefault="006C2A2F" w:rsidP="006C2A2F">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 the UE should track SSB before/during and after the cell switch command.</w:t>
      </w:r>
    </w:p>
    <w:p w14:paraId="0696D3D0" w14:textId="77777777" w:rsidR="006C2A2F" w:rsidRPr="00897DC9" w:rsidRDefault="006C2A2F" w:rsidP="006C2A2F">
      <w:pPr>
        <w:pStyle w:val="Proposal-Observation"/>
        <w:numPr>
          <w:ilvl w:val="2"/>
          <w:numId w:val="6"/>
        </w:numPr>
        <w:ind w:right="240"/>
      </w:pPr>
      <w:r>
        <w:rPr>
          <w:rFonts w:eastAsia="宋体"/>
        </w:rPr>
        <w:t xml:space="preserve">if the </w:t>
      </w:r>
      <w:r>
        <w:rPr>
          <w:rFonts w:eastAsia="宋体" w:hint="eastAsia"/>
        </w:rPr>
        <w:t>U</w:t>
      </w:r>
      <w:r>
        <w:rPr>
          <w:rFonts w:eastAsia="宋体"/>
        </w:rPr>
        <w:t xml:space="preserve">E does not have the capability to track TRS before/during the cell switch command, </w:t>
      </w:r>
    </w:p>
    <w:p w14:paraId="634874F4" w14:textId="77777777" w:rsidR="006C2A2F" w:rsidRPr="00897DC9" w:rsidRDefault="006C2A2F" w:rsidP="006C2A2F">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 the UE should track SSB before/during and after the cell switch command.</w:t>
      </w:r>
    </w:p>
    <w:p w14:paraId="776A539F" w14:textId="77777777" w:rsidR="007D6E52" w:rsidRPr="00C17590" w:rsidRDefault="007D6E52" w:rsidP="007D6E52">
      <w:pPr>
        <w:pStyle w:val="Proposal-Observation"/>
        <w:numPr>
          <w:ilvl w:val="0"/>
          <w:numId w:val="0"/>
        </w:numPr>
        <w:ind w:left="360" w:right="240" w:hanging="360"/>
        <w:rPr>
          <w:rFonts w:eastAsia="宋体"/>
        </w:rPr>
      </w:pPr>
    </w:p>
    <w:p w14:paraId="144410A8" w14:textId="57ACCC7A" w:rsidR="00E15F1E" w:rsidRPr="00280DED" w:rsidRDefault="00E15F1E" w:rsidP="00E15F1E">
      <w:pPr>
        <w:pStyle w:val="10"/>
        <w:numPr>
          <w:ilvl w:val="0"/>
          <w:numId w:val="0"/>
        </w:numPr>
        <w:spacing w:after="180"/>
        <w:ind w:left="709" w:hanging="709"/>
        <w:rPr>
          <w:lang w:val="en-US"/>
        </w:rPr>
      </w:pPr>
      <w:r>
        <w:rPr>
          <w:rFonts w:hint="eastAsia"/>
          <w:lang w:val="en-US" w:eastAsia="ja-JP"/>
        </w:rPr>
        <w:t>References</w:t>
      </w:r>
    </w:p>
    <w:p w14:paraId="3BF5F4C6" w14:textId="05F95899" w:rsidR="0092643B" w:rsidRDefault="0092643B" w:rsidP="00636A8F">
      <w:pPr>
        <w:pStyle w:val="a"/>
        <w:numPr>
          <w:ilvl w:val="0"/>
          <w:numId w:val="7"/>
        </w:numPr>
        <w:rPr>
          <w:lang w:val="en-US"/>
        </w:rPr>
      </w:pPr>
      <w:bookmarkStart w:id="4" w:name="_Ref131495110"/>
      <w:r w:rsidRPr="0092643B">
        <w:rPr>
          <w:lang w:val="en-US"/>
        </w:rPr>
        <w:t>R2-2311604</w:t>
      </w:r>
      <w:r>
        <w:rPr>
          <w:lang w:val="en-US"/>
        </w:rPr>
        <w:t>,</w:t>
      </w:r>
      <w:r w:rsidRPr="0002089C">
        <w:rPr>
          <w:lang w:val="en-US"/>
        </w:rPr>
        <w:t xml:space="preserve"> </w:t>
      </w:r>
      <w:r>
        <w:rPr>
          <w:lang w:val="en-US"/>
        </w:rPr>
        <w:t xml:space="preserve">TS </w:t>
      </w:r>
      <w:r w:rsidRPr="0002089C">
        <w:rPr>
          <w:lang w:val="en-US"/>
        </w:rPr>
        <w:t>38.3</w:t>
      </w:r>
      <w:r>
        <w:rPr>
          <w:lang w:val="en-US"/>
        </w:rPr>
        <w:t>3</w:t>
      </w:r>
      <w:r w:rsidRPr="0002089C">
        <w:rPr>
          <w:lang w:val="en-US"/>
        </w:rPr>
        <w:t>1</w:t>
      </w:r>
      <w:r>
        <w:rPr>
          <w:lang w:val="en-US"/>
        </w:rPr>
        <w:t xml:space="preserve">, </w:t>
      </w:r>
      <w:r w:rsidRPr="00F46227">
        <w:rPr>
          <w:lang w:val="en-US"/>
        </w:rPr>
        <w:t>RAN2#123b, October 9 – October 13, 2023.</w:t>
      </w:r>
    </w:p>
    <w:p w14:paraId="4D229E54" w14:textId="060654F5" w:rsidR="00AF07AE" w:rsidRPr="0002089C" w:rsidRDefault="00B46095" w:rsidP="00636A8F">
      <w:pPr>
        <w:pStyle w:val="a"/>
        <w:numPr>
          <w:ilvl w:val="0"/>
          <w:numId w:val="7"/>
        </w:numPr>
        <w:rPr>
          <w:lang w:val="en-US"/>
        </w:rPr>
      </w:pPr>
      <w:r w:rsidRPr="00667536">
        <w:rPr>
          <w:lang w:val="en-US"/>
        </w:rPr>
        <w:t>R1-</w:t>
      </w:r>
      <w:r w:rsidR="005A638D" w:rsidRPr="00667536">
        <w:rPr>
          <w:lang w:val="en-US"/>
        </w:rPr>
        <w:t>23</w:t>
      </w:r>
      <w:r w:rsidR="00F1597C">
        <w:rPr>
          <w:lang w:val="en-US"/>
        </w:rPr>
        <w:t>1064</w:t>
      </w:r>
      <w:r w:rsidR="00667536" w:rsidRPr="00667536">
        <w:rPr>
          <w:lang w:val="en-US"/>
        </w:rPr>
        <w:t>3</w:t>
      </w:r>
      <w:r w:rsidR="00800E34" w:rsidRPr="00667536">
        <w:rPr>
          <w:lang w:val="en-US"/>
        </w:rPr>
        <w:t xml:space="preserve">, </w:t>
      </w:r>
      <w:r w:rsidR="00AF07AE" w:rsidRPr="00667536">
        <w:rPr>
          <w:lang w:val="en-US"/>
        </w:rPr>
        <w:t xml:space="preserve">“Final FL summary on L1 enhancements for inter-cell beam management”, </w:t>
      </w:r>
      <w:r w:rsidR="00AF07AE" w:rsidRPr="00667536">
        <w:rPr>
          <w:rFonts w:eastAsia="宋体"/>
          <w:lang w:eastAsia="zh-CN"/>
        </w:rPr>
        <w:t>RAN1#11</w:t>
      </w:r>
      <w:r w:rsidR="00667536">
        <w:rPr>
          <w:rFonts w:eastAsia="宋体"/>
          <w:lang w:eastAsia="zh-CN"/>
        </w:rPr>
        <w:t>4</w:t>
      </w:r>
      <w:r w:rsidR="00F1597C">
        <w:rPr>
          <w:rFonts w:eastAsia="宋体"/>
          <w:lang w:eastAsia="zh-CN"/>
        </w:rPr>
        <w:t>b</w:t>
      </w:r>
      <w:r w:rsidR="00AF07AE" w:rsidRPr="00667536">
        <w:rPr>
          <w:rFonts w:eastAsia="宋体"/>
          <w:lang w:eastAsia="zh-CN"/>
        </w:rPr>
        <w:t xml:space="preserve">, </w:t>
      </w:r>
      <w:r w:rsidR="00F1597C">
        <w:rPr>
          <w:rFonts w:eastAsia="宋体"/>
          <w:lang w:eastAsia="zh-CN"/>
        </w:rPr>
        <w:t>October</w:t>
      </w:r>
      <w:r w:rsidR="00AF07AE" w:rsidRPr="00667536">
        <w:rPr>
          <w:rFonts w:eastAsia="宋体"/>
          <w:lang w:eastAsia="zh-CN"/>
        </w:rPr>
        <w:t xml:space="preserve"> </w:t>
      </w:r>
      <w:r w:rsidR="00F1597C">
        <w:rPr>
          <w:rFonts w:eastAsia="宋体"/>
          <w:lang w:eastAsia="zh-CN"/>
        </w:rPr>
        <w:t>9</w:t>
      </w:r>
      <w:r w:rsidR="00AF07AE" w:rsidRPr="00667536">
        <w:rPr>
          <w:rFonts w:eastAsia="宋体"/>
          <w:lang w:eastAsia="zh-CN"/>
        </w:rPr>
        <w:t xml:space="preserve"> – </w:t>
      </w:r>
      <w:r w:rsidR="00F1597C">
        <w:rPr>
          <w:rFonts w:eastAsia="宋体"/>
          <w:lang w:eastAsia="zh-CN"/>
        </w:rPr>
        <w:t>October</w:t>
      </w:r>
      <w:r w:rsidR="00AF07AE" w:rsidRPr="00667536">
        <w:rPr>
          <w:rFonts w:eastAsia="宋体"/>
          <w:lang w:eastAsia="zh-CN"/>
        </w:rPr>
        <w:t xml:space="preserve"> </w:t>
      </w:r>
      <w:r w:rsidR="00F1597C">
        <w:rPr>
          <w:rFonts w:eastAsia="宋体"/>
          <w:lang w:eastAsia="zh-CN"/>
        </w:rPr>
        <w:t>13</w:t>
      </w:r>
      <w:r w:rsidR="00AF07AE" w:rsidRPr="00667536">
        <w:rPr>
          <w:rFonts w:eastAsia="宋体"/>
          <w:lang w:eastAsia="zh-CN"/>
        </w:rPr>
        <w:t>, 2023.</w:t>
      </w:r>
      <w:bookmarkEnd w:id="4"/>
    </w:p>
    <w:p w14:paraId="49610D81" w14:textId="4A86AB52" w:rsidR="0002089C" w:rsidRPr="00667536" w:rsidRDefault="0002089C" w:rsidP="00636A8F">
      <w:pPr>
        <w:pStyle w:val="a"/>
        <w:numPr>
          <w:ilvl w:val="0"/>
          <w:numId w:val="7"/>
        </w:numPr>
        <w:rPr>
          <w:lang w:val="en-US"/>
        </w:rPr>
      </w:pPr>
      <w:r w:rsidRPr="0002089C">
        <w:rPr>
          <w:lang w:val="en-US"/>
        </w:rPr>
        <w:t>R2-2311595</w:t>
      </w:r>
      <w:r>
        <w:rPr>
          <w:lang w:val="en-US"/>
        </w:rPr>
        <w:t>,</w:t>
      </w:r>
      <w:r w:rsidRPr="0002089C">
        <w:rPr>
          <w:lang w:val="en-US"/>
        </w:rPr>
        <w:t xml:space="preserve"> </w:t>
      </w:r>
      <w:r>
        <w:rPr>
          <w:lang w:val="en-US"/>
        </w:rPr>
        <w:t xml:space="preserve">TS </w:t>
      </w:r>
      <w:r w:rsidRPr="0002089C">
        <w:rPr>
          <w:lang w:val="en-US"/>
        </w:rPr>
        <w:t>38.321</w:t>
      </w:r>
      <w:r>
        <w:rPr>
          <w:lang w:val="en-US"/>
        </w:rPr>
        <w:t xml:space="preserve">, </w:t>
      </w:r>
      <w:r w:rsidRPr="00F46227">
        <w:rPr>
          <w:lang w:val="en-US"/>
        </w:rPr>
        <w:t>RAN2#123b, October 9 – October 13, 2023.</w:t>
      </w:r>
    </w:p>
    <w:sectPr w:rsidR="0002089C" w:rsidRPr="00667536">
      <w:footerReference w:type="default" r:id="rId2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6E87D" w14:textId="77777777" w:rsidR="00E25886" w:rsidRDefault="00E25886" w:rsidP="005E4B6E">
      <w:pPr>
        <w:spacing w:before="120" w:after="120"/>
      </w:pPr>
      <w:r>
        <w:separator/>
      </w:r>
    </w:p>
    <w:p w14:paraId="2301D695" w14:textId="77777777" w:rsidR="00E25886" w:rsidRDefault="00E25886"/>
  </w:endnote>
  <w:endnote w:type="continuationSeparator" w:id="0">
    <w:p w14:paraId="2EE8B3DB" w14:textId="77777777" w:rsidR="00E25886" w:rsidRDefault="00E25886" w:rsidP="005E4B6E">
      <w:pPr>
        <w:spacing w:before="120" w:after="120"/>
      </w:pPr>
      <w:r>
        <w:continuationSeparator/>
      </w:r>
    </w:p>
    <w:p w14:paraId="3048ABCE" w14:textId="77777777" w:rsidR="00E25886" w:rsidRDefault="00E25886"/>
  </w:endnote>
  <w:endnote w:type="continuationNotice" w:id="1">
    <w:p w14:paraId="1A838696" w14:textId="77777777" w:rsidR="00E25886" w:rsidRDefault="00E258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17EC0" w14:textId="77777777" w:rsidR="00E25886" w:rsidRDefault="00E25886" w:rsidP="005E4B6E">
      <w:pPr>
        <w:spacing w:before="120" w:after="120"/>
      </w:pPr>
      <w:r>
        <w:separator/>
      </w:r>
    </w:p>
    <w:p w14:paraId="36286657" w14:textId="77777777" w:rsidR="00E25886" w:rsidRDefault="00E25886"/>
  </w:footnote>
  <w:footnote w:type="continuationSeparator" w:id="0">
    <w:p w14:paraId="3BF5EE57" w14:textId="77777777" w:rsidR="00E25886" w:rsidRDefault="00E25886" w:rsidP="005E4B6E">
      <w:pPr>
        <w:spacing w:before="120" w:after="120"/>
      </w:pPr>
      <w:r>
        <w:continuationSeparator/>
      </w:r>
    </w:p>
    <w:p w14:paraId="64C55193" w14:textId="77777777" w:rsidR="00E25886" w:rsidRDefault="00E25886"/>
  </w:footnote>
  <w:footnote w:type="continuationNotice" w:id="1">
    <w:p w14:paraId="62FD82DC" w14:textId="77777777" w:rsidR="00E25886" w:rsidRDefault="00E258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D3F376D"/>
    <w:multiLevelType w:val="hybridMultilevel"/>
    <w:tmpl w:val="3E20A7D8"/>
    <w:lvl w:ilvl="0" w:tplc="35D0C988">
      <w:start w:val="1"/>
      <w:numFmt w:val="bullet"/>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6" w15:restartNumberingAfterBreak="0">
    <w:nsid w:val="703157D4"/>
    <w:multiLevelType w:val="multilevel"/>
    <w:tmpl w:val="83C0F0F6"/>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num w:numId="1" w16cid:durableId="1591964922">
    <w:abstractNumId w:val="6"/>
  </w:num>
  <w:num w:numId="2" w16cid:durableId="462771514">
    <w:abstractNumId w:val="4"/>
  </w:num>
  <w:num w:numId="3" w16cid:durableId="2022269329">
    <w:abstractNumId w:val="0"/>
  </w:num>
  <w:num w:numId="4" w16cid:durableId="963774252">
    <w:abstractNumId w:val="2"/>
  </w:num>
  <w:num w:numId="5" w16cid:durableId="180315026">
    <w:abstractNumId w:val="1"/>
  </w:num>
  <w:num w:numId="6" w16cid:durableId="1667394689">
    <w:abstractNumId w:val="5"/>
  </w:num>
  <w:num w:numId="7" w16cid:durableId="667366542">
    <w:abstractNumId w:val="3"/>
  </w:num>
  <w:num w:numId="8" w16cid:durableId="2134515081">
    <w:abstractNumId w:val="7"/>
  </w:num>
  <w:num w:numId="9" w16cid:durableId="4780364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10D2"/>
    <w:rsid w:val="000012F6"/>
    <w:rsid w:val="00002279"/>
    <w:rsid w:val="00002487"/>
    <w:rsid w:val="000037F2"/>
    <w:rsid w:val="000039E6"/>
    <w:rsid w:val="00003F21"/>
    <w:rsid w:val="000040FA"/>
    <w:rsid w:val="000045CD"/>
    <w:rsid w:val="00004739"/>
    <w:rsid w:val="0000552D"/>
    <w:rsid w:val="00005695"/>
    <w:rsid w:val="00005F8C"/>
    <w:rsid w:val="00006080"/>
    <w:rsid w:val="00007B6C"/>
    <w:rsid w:val="00010959"/>
    <w:rsid w:val="00011239"/>
    <w:rsid w:val="00011273"/>
    <w:rsid w:val="000116DA"/>
    <w:rsid w:val="00011D68"/>
    <w:rsid w:val="00012441"/>
    <w:rsid w:val="000125BA"/>
    <w:rsid w:val="00012C54"/>
    <w:rsid w:val="000133C2"/>
    <w:rsid w:val="000133C6"/>
    <w:rsid w:val="00013C16"/>
    <w:rsid w:val="00013D11"/>
    <w:rsid w:val="00013EC2"/>
    <w:rsid w:val="00013FD0"/>
    <w:rsid w:val="000146FA"/>
    <w:rsid w:val="00014F37"/>
    <w:rsid w:val="000150D0"/>
    <w:rsid w:val="000157D4"/>
    <w:rsid w:val="00015E24"/>
    <w:rsid w:val="00016225"/>
    <w:rsid w:val="00016A2B"/>
    <w:rsid w:val="00016BF1"/>
    <w:rsid w:val="00016D84"/>
    <w:rsid w:val="000170B6"/>
    <w:rsid w:val="00017546"/>
    <w:rsid w:val="00017732"/>
    <w:rsid w:val="0002089C"/>
    <w:rsid w:val="00020CE4"/>
    <w:rsid w:val="0002126D"/>
    <w:rsid w:val="000216D9"/>
    <w:rsid w:val="00021777"/>
    <w:rsid w:val="00022EBA"/>
    <w:rsid w:val="0002374B"/>
    <w:rsid w:val="000237E4"/>
    <w:rsid w:val="00023944"/>
    <w:rsid w:val="00023CFA"/>
    <w:rsid w:val="0002408D"/>
    <w:rsid w:val="0002415E"/>
    <w:rsid w:val="00024ACB"/>
    <w:rsid w:val="00025116"/>
    <w:rsid w:val="00025535"/>
    <w:rsid w:val="00025BC6"/>
    <w:rsid w:val="0002600E"/>
    <w:rsid w:val="000261A3"/>
    <w:rsid w:val="00026514"/>
    <w:rsid w:val="000271F9"/>
    <w:rsid w:val="000272F0"/>
    <w:rsid w:val="0002735F"/>
    <w:rsid w:val="00027635"/>
    <w:rsid w:val="00027AED"/>
    <w:rsid w:val="00027D75"/>
    <w:rsid w:val="00027EA7"/>
    <w:rsid w:val="000304F1"/>
    <w:rsid w:val="000306CE"/>
    <w:rsid w:val="00030DE7"/>
    <w:rsid w:val="000313F7"/>
    <w:rsid w:val="0003145C"/>
    <w:rsid w:val="00031D01"/>
    <w:rsid w:val="00032281"/>
    <w:rsid w:val="00033E4A"/>
    <w:rsid w:val="000340D7"/>
    <w:rsid w:val="00034A3B"/>
    <w:rsid w:val="000364F4"/>
    <w:rsid w:val="00036942"/>
    <w:rsid w:val="000370C6"/>
    <w:rsid w:val="0003715A"/>
    <w:rsid w:val="000373AD"/>
    <w:rsid w:val="0003782B"/>
    <w:rsid w:val="00037F29"/>
    <w:rsid w:val="00040584"/>
    <w:rsid w:val="000405D8"/>
    <w:rsid w:val="00040741"/>
    <w:rsid w:val="000409DA"/>
    <w:rsid w:val="00040A3A"/>
    <w:rsid w:val="00040D96"/>
    <w:rsid w:val="00041145"/>
    <w:rsid w:val="00041174"/>
    <w:rsid w:val="00041B08"/>
    <w:rsid w:val="00041FA6"/>
    <w:rsid w:val="0004239D"/>
    <w:rsid w:val="00042628"/>
    <w:rsid w:val="00042841"/>
    <w:rsid w:val="00042843"/>
    <w:rsid w:val="00042ABB"/>
    <w:rsid w:val="00042B4B"/>
    <w:rsid w:val="00042B73"/>
    <w:rsid w:val="00042E40"/>
    <w:rsid w:val="000431B8"/>
    <w:rsid w:val="0004345A"/>
    <w:rsid w:val="00043AFA"/>
    <w:rsid w:val="00043E87"/>
    <w:rsid w:val="0004406D"/>
    <w:rsid w:val="0004407F"/>
    <w:rsid w:val="000441D2"/>
    <w:rsid w:val="000444F2"/>
    <w:rsid w:val="00044C00"/>
    <w:rsid w:val="00044C13"/>
    <w:rsid w:val="00044C93"/>
    <w:rsid w:val="0004507A"/>
    <w:rsid w:val="000450CF"/>
    <w:rsid w:val="00046A44"/>
    <w:rsid w:val="00046AD8"/>
    <w:rsid w:val="00046E06"/>
    <w:rsid w:val="00046E41"/>
    <w:rsid w:val="000475C3"/>
    <w:rsid w:val="00047AF0"/>
    <w:rsid w:val="00050473"/>
    <w:rsid w:val="00050694"/>
    <w:rsid w:val="000508A5"/>
    <w:rsid w:val="0005093F"/>
    <w:rsid w:val="000511B5"/>
    <w:rsid w:val="0005168A"/>
    <w:rsid w:val="00051B99"/>
    <w:rsid w:val="00052368"/>
    <w:rsid w:val="000529DE"/>
    <w:rsid w:val="00053117"/>
    <w:rsid w:val="000536EA"/>
    <w:rsid w:val="00053A12"/>
    <w:rsid w:val="000540E0"/>
    <w:rsid w:val="0005454E"/>
    <w:rsid w:val="000546BF"/>
    <w:rsid w:val="00054872"/>
    <w:rsid w:val="00054E50"/>
    <w:rsid w:val="00054E54"/>
    <w:rsid w:val="0005528B"/>
    <w:rsid w:val="000552BE"/>
    <w:rsid w:val="000560C4"/>
    <w:rsid w:val="000565E3"/>
    <w:rsid w:val="00056627"/>
    <w:rsid w:val="00057C94"/>
    <w:rsid w:val="00061D28"/>
    <w:rsid w:val="00061D81"/>
    <w:rsid w:val="000625F0"/>
    <w:rsid w:val="00062BD5"/>
    <w:rsid w:val="00062E66"/>
    <w:rsid w:val="00063D32"/>
    <w:rsid w:val="00064490"/>
    <w:rsid w:val="0006449D"/>
    <w:rsid w:val="00064B82"/>
    <w:rsid w:val="00064BF5"/>
    <w:rsid w:val="0006536C"/>
    <w:rsid w:val="0006541F"/>
    <w:rsid w:val="000673D5"/>
    <w:rsid w:val="000675DE"/>
    <w:rsid w:val="00067C45"/>
    <w:rsid w:val="00067E7E"/>
    <w:rsid w:val="00070789"/>
    <w:rsid w:val="000709E1"/>
    <w:rsid w:val="00070A36"/>
    <w:rsid w:val="00070CC4"/>
    <w:rsid w:val="00070DEA"/>
    <w:rsid w:val="00070F6B"/>
    <w:rsid w:val="00071242"/>
    <w:rsid w:val="00071363"/>
    <w:rsid w:val="000715FC"/>
    <w:rsid w:val="00071EE5"/>
    <w:rsid w:val="00072893"/>
    <w:rsid w:val="00072ABD"/>
    <w:rsid w:val="0007390B"/>
    <w:rsid w:val="000746E8"/>
    <w:rsid w:val="000749DF"/>
    <w:rsid w:val="00075005"/>
    <w:rsid w:val="000754A8"/>
    <w:rsid w:val="00075F76"/>
    <w:rsid w:val="00076222"/>
    <w:rsid w:val="0007656C"/>
    <w:rsid w:val="00077340"/>
    <w:rsid w:val="00077432"/>
    <w:rsid w:val="000774C4"/>
    <w:rsid w:val="00077B4F"/>
    <w:rsid w:val="00077D18"/>
    <w:rsid w:val="00077DCE"/>
    <w:rsid w:val="000805C8"/>
    <w:rsid w:val="0008060B"/>
    <w:rsid w:val="00080A86"/>
    <w:rsid w:val="00080D6E"/>
    <w:rsid w:val="00080D6F"/>
    <w:rsid w:val="000811D1"/>
    <w:rsid w:val="0008148E"/>
    <w:rsid w:val="00082330"/>
    <w:rsid w:val="000824CC"/>
    <w:rsid w:val="00082E8F"/>
    <w:rsid w:val="00082EA5"/>
    <w:rsid w:val="00082F8E"/>
    <w:rsid w:val="0008303A"/>
    <w:rsid w:val="000835E4"/>
    <w:rsid w:val="000836A7"/>
    <w:rsid w:val="000836FF"/>
    <w:rsid w:val="00083720"/>
    <w:rsid w:val="00083881"/>
    <w:rsid w:val="00083A5A"/>
    <w:rsid w:val="00083E44"/>
    <w:rsid w:val="00083E92"/>
    <w:rsid w:val="0008477D"/>
    <w:rsid w:val="00084A68"/>
    <w:rsid w:val="0008550D"/>
    <w:rsid w:val="00085E7A"/>
    <w:rsid w:val="0008675E"/>
    <w:rsid w:val="00087255"/>
    <w:rsid w:val="0008729F"/>
    <w:rsid w:val="00087568"/>
    <w:rsid w:val="00087699"/>
    <w:rsid w:val="00087943"/>
    <w:rsid w:val="00090134"/>
    <w:rsid w:val="0009079B"/>
    <w:rsid w:val="00090EA0"/>
    <w:rsid w:val="000911DA"/>
    <w:rsid w:val="000920ED"/>
    <w:rsid w:val="00092A95"/>
    <w:rsid w:val="00092F27"/>
    <w:rsid w:val="00093343"/>
    <w:rsid w:val="0009353E"/>
    <w:rsid w:val="0009393F"/>
    <w:rsid w:val="00093C37"/>
    <w:rsid w:val="00094528"/>
    <w:rsid w:val="00095777"/>
    <w:rsid w:val="00095DD7"/>
    <w:rsid w:val="0009612A"/>
    <w:rsid w:val="000961D2"/>
    <w:rsid w:val="000965FE"/>
    <w:rsid w:val="000968E0"/>
    <w:rsid w:val="00096E21"/>
    <w:rsid w:val="00097208"/>
    <w:rsid w:val="00097310"/>
    <w:rsid w:val="00097476"/>
    <w:rsid w:val="000A0281"/>
    <w:rsid w:val="000A085B"/>
    <w:rsid w:val="000A0B74"/>
    <w:rsid w:val="000A0FBA"/>
    <w:rsid w:val="000A15BC"/>
    <w:rsid w:val="000A160F"/>
    <w:rsid w:val="000A18FB"/>
    <w:rsid w:val="000A1BEE"/>
    <w:rsid w:val="000A1DA0"/>
    <w:rsid w:val="000A20E1"/>
    <w:rsid w:val="000A22B6"/>
    <w:rsid w:val="000A2E6D"/>
    <w:rsid w:val="000A31A0"/>
    <w:rsid w:val="000A38C8"/>
    <w:rsid w:val="000A3CDB"/>
    <w:rsid w:val="000A4657"/>
    <w:rsid w:val="000A4EF3"/>
    <w:rsid w:val="000A58A8"/>
    <w:rsid w:val="000A5D62"/>
    <w:rsid w:val="000A5FB7"/>
    <w:rsid w:val="000A6092"/>
    <w:rsid w:val="000A720E"/>
    <w:rsid w:val="000A7217"/>
    <w:rsid w:val="000B01FD"/>
    <w:rsid w:val="000B02F3"/>
    <w:rsid w:val="000B0843"/>
    <w:rsid w:val="000B0933"/>
    <w:rsid w:val="000B09F1"/>
    <w:rsid w:val="000B0EA4"/>
    <w:rsid w:val="000B0FC3"/>
    <w:rsid w:val="000B1002"/>
    <w:rsid w:val="000B1161"/>
    <w:rsid w:val="000B11A2"/>
    <w:rsid w:val="000B2469"/>
    <w:rsid w:val="000B24A8"/>
    <w:rsid w:val="000B2C38"/>
    <w:rsid w:val="000B2F5E"/>
    <w:rsid w:val="000B3238"/>
    <w:rsid w:val="000B39FD"/>
    <w:rsid w:val="000B3D5D"/>
    <w:rsid w:val="000B404D"/>
    <w:rsid w:val="000B439E"/>
    <w:rsid w:val="000B4504"/>
    <w:rsid w:val="000B4509"/>
    <w:rsid w:val="000B46F7"/>
    <w:rsid w:val="000B4E4A"/>
    <w:rsid w:val="000B5000"/>
    <w:rsid w:val="000B53FC"/>
    <w:rsid w:val="000B550B"/>
    <w:rsid w:val="000B557E"/>
    <w:rsid w:val="000B6201"/>
    <w:rsid w:val="000B6644"/>
    <w:rsid w:val="000B6EEE"/>
    <w:rsid w:val="000B6FE5"/>
    <w:rsid w:val="000B7004"/>
    <w:rsid w:val="000B74E0"/>
    <w:rsid w:val="000B76C8"/>
    <w:rsid w:val="000B7A64"/>
    <w:rsid w:val="000C0088"/>
    <w:rsid w:val="000C04FE"/>
    <w:rsid w:val="000C0749"/>
    <w:rsid w:val="000C0E30"/>
    <w:rsid w:val="000C12F4"/>
    <w:rsid w:val="000C1661"/>
    <w:rsid w:val="000C1B82"/>
    <w:rsid w:val="000C20B9"/>
    <w:rsid w:val="000C2127"/>
    <w:rsid w:val="000C2693"/>
    <w:rsid w:val="000C2AF5"/>
    <w:rsid w:val="000C2C78"/>
    <w:rsid w:val="000C2C7F"/>
    <w:rsid w:val="000C4785"/>
    <w:rsid w:val="000C5209"/>
    <w:rsid w:val="000C562A"/>
    <w:rsid w:val="000C5B85"/>
    <w:rsid w:val="000C5F8C"/>
    <w:rsid w:val="000C6857"/>
    <w:rsid w:val="000C728D"/>
    <w:rsid w:val="000C785E"/>
    <w:rsid w:val="000D02BF"/>
    <w:rsid w:val="000D1C13"/>
    <w:rsid w:val="000D1D8C"/>
    <w:rsid w:val="000D2200"/>
    <w:rsid w:val="000D24DC"/>
    <w:rsid w:val="000D2541"/>
    <w:rsid w:val="000D2812"/>
    <w:rsid w:val="000D3B76"/>
    <w:rsid w:val="000D4BD7"/>
    <w:rsid w:val="000D4FE4"/>
    <w:rsid w:val="000D5155"/>
    <w:rsid w:val="000D5AA8"/>
    <w:rsid w:val="000D60AF"/>
    <w:rsid w:val="000D6145"/>
    <w:rsid w:val="000D61D9"/>
    <w:rsid w:val="000D68AE"/>
    <w:rsid w:val="000D68E2"/>
    <w:rsid w:val="000D6D44"/>
    <w:rsid w:val="000D71C8"/>
    <w:rsid w:val="000D7333"/>
    <w:rsid w:val="000D76DE"/>
    <w:rsid w:val="000D7D4B"/>
    <w:rsid w:val="000E01B6"/>
    <w:rsid w:val="000E0440"/>
    <w:rsid w:val="000E0902"/>
    <w:rsid w:val="000E0C5D"/>
    <w:rsid w:val="000E0CBC"/>
    <w:rsid w:val="000E0D68"/>
    <w:rsid w:val="000E2302"/>
    <w:rsid w:val="000E2597"/>
    <w:rsid w:val="000E2670"/>
    <w:rsid w:val="000E2E92"/>
    <w:rsid w:val="000E2F1B"/>
    <w:rsid w:val="000E31BB"/>
    <w:rsid w:val="000E4DDB"/>
    <w:rsid w:val="000E4DE4"/>
    <w:rsid w:val="000E51D9"/>
    <w:rsid w:val="000E549C"/>
    <w:rsid w:val="000E5A7C"/>
    <w:rsid w:val="000E64AE"/>
    <w:rsid w:val="000F03D8"/>
    <w:rsid w:val="000F0A62"/>
    <w:rsid w:val="000F0EF7"/>
    <w:rsid w:val="000F27EE"/>
    <w:rsid w:val="000F387D"/>
    <w:rsid w:val="000F3E32"/>
    <w:rsid w:val="000F441B"/>
    <w:rsid w:val="000F44EF"/>
    <w:rsid w:val="000F4938"/>
    <w:rsid w:val="000F4B7F"/>
    <w:rsid w:val="000F4E54"/>
    <w:rsid w:val="000F503C"/>
    <w:rsid w:val="000F51AF"/>
    <w:rsid w:val="000F55B3"/>
    <w:rsid w:val="000F568D"/>
    <w:rsid w:val="000F5D09"/>
    <w:rsid w:val="000F61C9"/>
    <w:rsid w:val="000F654D"/>
    <w:rsid w:val="000F65CE"/>
    <w:rsid w:val="000F67FF"/>
    <w:rsid w:val="000F6F2D"/>
    <w:rsid w:val="000F6FC1"/>
    <w:rsid w:val="000F701F"/>
    <w:rsid w:val="000F7032"/>
    <w:rsid w:val="000F7A8C"/>
    <w:rsid w:val="000F7BC5"/>
    <w:rsid w:val="000F7C0B"/>
    <w:rsid w:val="000F7C81"/>
    <w:rsid w:val="0010036B"/>
    <w:rsid w:val="0010064E"/>
    <w:rsid w:val="001006A5"/>
    <w:rsid w:val="001009E4"/>
    <w:rsid w:val="00100A05"/>
    <w:rsid w:val="001015E8"/>
    <w:rsid w:val="001016BA"/>
    <w:rsid w:val="00102AFD"/>
    <w:rsid w:val="00102B77"/>
    <w:rsid w:val="001031DB"/>
    <w:rsid w:val="001034FA"/>
    <w:rsid w:val="00103FE6"/>
    <w:rsid w:val="00104776"/>
    <w:rsid w:val="00104878"/>
    <w:rsid w:val="001055AF"/>
    <w:rsid w:val="00105628"/>
    <w:rsid w:val="00107292"/>
    <w:rsid w:val="001079E7"/>
    <w:rsid w:val="00107A04"/>
    <w:rsid w:val="001107A8"/>
    <w:rsid w:val="001107AA"/>
    <w:rsid w:val="00110D9C"/>
    <w:rsid w:val="0011125A"/>
    <w:rsid w:val="001113C8"/>
    <w:rsid w:val="00111625"/>
    <w:rsid w:val="00111671"/>
    <w:rsid w:val="001117EF"/>
    <w:rsid w:val="00111843"/>
    <w:rsid w:val="00111C01"/>
    <w:rsid w:val="00111E4A"/>
    <w:rsid w:val="00111F69"/>
    <w:rsid w:val="00112001"/>
    <w:rsid w:val="0011257E"/>
    <w:rsid w:val="00112C40"/>
    <w:rsid w:val="00112FBE"/>
    <w:rsid w:val="0011331E"/>
    <w:rsid w:val="00113707"/>
    <w:rsid w:val="00114032"/>
    <w:rsid w:val="0011418C"/>
    <w:rsid w:val="00114256"/>
    <w:rsid w:val="0011489C"/>
    <w:rsid w:val="00114F3E"/>
    <w:rsid w:val="00114FD2"/>
    <w:rsid w:val="0011523E"/>
    <w:rsid w:val="001152BF"/>
    <w:rsid w:val="00115B16"/>
    <w:rsid w:val="00115C25"/>
    <w:rsid w:val="00116085"/>
    <w:rsid w:val="001162F8"/>
    <w:rsid w:val="001163D6"/>
    <w:rsid w:val="00116E38"/>
    <w:rsid w:val="001170D1"/>
    <w:rsid w:val="00117438"/>
    <w:rsid w:val="00117683"/>
    <w:rsid w:val="00117E2D"/>
    <w:rsid w:val="00120454"/>
    <w:rsid w:val="0012052F"/>
    <w:rsid w:val="001209E0"/>
    <w:rsid w:val="00120A77"/>
    <w:rsid w:val="00120AAB"/>
    <w:rsid w:val="0012191E"/>
    <w:rsid w:val="00122C00"/>
    <w:rsid w:val="0012380C"/>
    <w:rsid w:val="00123936"/>
    <w:rsid w:val="00124502"/>
    <w:rsid w:val="0012489E"/>
    <w:rsid w:val="001259BD"/>
    <w:rsid w:val="00126185"/>
    <w:rsid w:val="001262DF"/>
    <w:rsid w:val="00126478"/>
    <w:rsid w:val="0012721C"/>
    <w:rsid w:val="00127B9A"/>
    <w:rsid w:val="001302B8"/>
    <w:rsid w:val="00130791"/>
    <w:rsid w:val="00130B55"/>
    <w:rsid w:val="00130E4A"/>
    <w:rsid w:val="0013177E"/>
    <w:rsid w:val="00132FA4"/>
    <w:rsid w:val="00133394"/>
    <w:rsid w:val="00133A4E"/>
    <w:rsid w:val="00134168"/>
    <w:rsid w:val="00134E5C"/>
    <w:rsid w:val="00135638"/>
    <w:rsid w:val="001359CC"/>
    <w:rsid w:val="00135BEE"/>
    <w:rsid w:val="001362E1"/>
    <w:rsid w:val="00136A25"/>
    <w:rsid w:val="00136D42"/>
    <w:rsid w:val="00136FB1"/>
    <w:rsid w:val="00140310"/>
    <w:rsid w:val="00140882"/>
    <w:rsid w:val="00140931"/>
    <w:rsid w:val="001412DC"/>
    <w:rsid w:val="001419FA"/>
    <w:rsid w:val="00141DC2"/>
    <w:rsid w:val="0014217F"/>
    <w:rsid w:val="00142360"/>
    <w:rsid w:val="00142717"/>
    <w:rsid w:val="00142A05"/>
    <w:rsid w:val="00142DA1"/>
    <w:rsid w:val="0014326A"/>
    <w:rsid w:val="0014327E"/>
    <w:rsid w:val="00143281"/>
    <w:rsid w:val="0014387A"/>
    <w:rsid w:val="0014434E"/>
    <w:rsid w:val="00144AD4"/>
    <w:rsid w:val="00144E6C"/>
    <w:rsid w:val="00145765"/>
    <w:rsid w:val="00145DB9"/>
    <w:rsid w:val="00145EBE"/>
    <w:rsid w:val="001461A4"/>
    <w:rsid w:val="00146C7D"/>
    <w:rsid w:val="0014748E"/>
    <w:rsid w:val="001475AC"/>
    <w:rsid w:val="0014765A"/>
    <w:rsid w:val="00147ABB"/>
    <w:rsid w:val="00150805"/>
    <w:rsid w:val="00150A35"/>
    <w:rsid w:val="00150EAD"/>
    <w:rsid w:val="001512A4"/>
    <w:rsid w:val="001512D8"/>
    <w:rsid w:val="001515BA"/>
    <w:rsid w:val="00151D7F"/>
    <w:rsid w:val="00152082"/>
    <w:rsid w:val="00152199"/>
    <w:rsid w:val="0015263B"/>
    <w:rsid w:val="0015289E"/>
    <w:rsid w:val="0015296E"/>
    <w:rsid w:val="0015427D"/>
    <w:rsid w:val="001563A8"/>
    <w:rsid w:val="00156A3E"/>
    <w:rsid w:val="00156B0A"/>
    <w:rsid w:val="00156B0B"/>
    <w:rsid w:val="00156C05"/>
    <w:rsid w:val="00156C14"/>
    <w:rsid w:val="00156FDD"/>
    <w:rsid w:val="00157BD0"/>
    <w:rsid w:val="00157F7F"/>
    <w:rsid w:val="00163D6B"/>
    <w:rsid w:val="00163F58"/>
    <w:rsid w:val="001641A4"/>
    <w:rsid w:val="001644D7"/>
    <w:rsid w:val="001646CA"/>
    <w:rsid w:val="001652D1"/>
    <w:rsid w:val="0016567B"/>
    <w:rsid w:val="00165AA9"/>
    <w:rsid w:val="001663F6"/>
    <w:rsid w:val="00166490"/>
    <w:rsid w:val="001664E9"/>
    <w:rsid w:val="00166A43"/>
    <w:rsid w:val="00167241"/>
    <w:rsid w:val="00167830"/>
    <w:rsid w:val="00167C33"/>
    <w:rsid w:val="0017069B"/>
    <w:rsid w:val="00170FC9"/>
    <w:rsid w:val="001711B9"/>
    <w:rsid w:val="00171201"/>
    <w:rsid w:val="00171264"/>
    <w:rsid w:val="00171530"/>
    <w:rsid w:val="00171694"/>
    <w:rsid w:val="00171EA7"/>
    <w:rsid w:val="00171ED9"/>
    <w:rsid w:val="00173936"/>
    <w:rsid w:val="00173ED8"/>
    <w:rsid w:val="00174971"/>
    <w:rsid w:val="00174E49"/>
    <w:rsid w:val="001752B2"/>
    <w:rsid w:val="0017567C"/>
    <w:rsid w:val="001758BA"/>
    <w:rsid w:val="00175961"/>
    <w:rsid w:val="00175BE0"/>
    <w:rsid w:val="00175CC1"/>
    <w:rsid w:val="00175D94"/>
    <w:rsid w:val="00176172"/>
    <w:rsid w:val="0017636D"/>
    <w:rsid w:val="001766A9"/>
    <w:rsid w:val="001766D1"/>
    <w:rsid w:val="00176808"/>
    <w:rsid w:val="001771A1"/>
    <w:rsid w:val="00177606"/>
    <w:rsid w:val="0017790E"/>
    <w:rsid w:val="001801EB"/>
    <w:rsid w:val="00180672"/>
    <w:rsid w:val="00180CDF"/>
    <w:rsid w:val="00180D92"/>
    <w:rsid w:val="00181FD8"/>
    <w:rsid w:val="0018263F"/>
    <w:rsid w:val="00182728"/>
    <w:rsid w:val="0018277E"/>
    <w:rsid w:val="00182B32"/>
    <w:rsid w:val="00182BE6"/>
    <w:rsid w:val="00183D4C"/>
    <w:rsid w:val="001848D5"/>
    <w:rsid w:val="00185240"/>
    <w:rsid w:val="00185323"/>
    <w:rsid w:val="0018561F"/>
    <w:rsid w:val="00186761"/>
    <w:rsid w:val="001872F3"/>
    <w:rsid w:val="00187451"/>
    <w:rsid w:val="00190465"/>
    <w:rsid w:val="00190B7C"/>
    <w:rsid w:val="00190B92"/>
    <w:rsid w:val="00190C33"/>
    <w:rsid w:val="00191297"/>
    <w:rsid w:val="0019179B"/>
    <w:rsid w:val="00192391"/>
    <w:rsid w:val="001925C3"/>
    <w:rsid w:val="001930C4"/>
    <w:rsid w:val="0019373C"/>
    <w:rsid w:val="00193EAE"/>
    <w:rsid w:val="00194037"/>
    <w:rsid w:val="001941EB"/>
    <w:rsid w:val="001947F1"/>
    <w:rsid w:val="001957ED"/>
    <w:rsid w:val="001957FE"/>
    <w:rsid w:val="00195A5D"/>
    <w:rsid w:val="00195B24"/>
    <w:rsid w:val="00195E8E"/>
    <w:rsid w:val="0019649D"/>
    <w:rsid w:val="001964E9"/>
    <w:rsid w:val="001968B8"/>
    <w:rsid w:val="00197457"/>
    <w:rsid w:val="00197810"/>
    <w:rsid w:val="00197B86"/>
    <w:rsid w:val="001A00A6"/>
    <w:rsid w:val="001A02CD"/>
    <w:rsid w:val="001A03AC"/>
    <w:rsid w:val="001A04BC"/>
    <w:rsid w:val="001A0679"/>
    <w:rsid w:val="001A071C"/>
    <w:rsid w:val="001A07A5"/>
    <w:rsid w:val="001A0CE7"/>
    <w:rsid w:val="001A126C"/>
    <w:rsid w:val="001A1617"/>
    <w:rsid w:val="001A1856"/>
    <w:rsid w:val="001A190F"/>
    <w:rsid w:val="001A1EAD"/>
    <w:rsid w:val="001A1F0C"/>
    <w:rsid w:val="001A2067"/>
    <w:rsid w:val="001A2420"/>
    <w:rsid w:val="001A276C"/>
    <w:rsid w:val="001A2CC2"/>
    <w:rsid w:val="001A3976"/>
    <w:rsid w:val="001A3B95"/>
    <w:rsid w:val="001A3EAD"/>
    <w:rsid w:val="001A4F09"/>
    <w:rsid w:val="001A5120"/>
    <w:rsid w:val="001A5286"/>
    <w:rsid w:val="001A536C"/>
    <w:rsid w:val="001A5BC4"/>
    <w:rsid w:val="001A5E9B"/>
    <w:rsid w:val="001A6094"/>
    <w:rsid w:val="001A6CE7"/>
    <w:rsid w:val="001A7AE6"/>
    <w:rsid w:val="001A7B2D"/>
    <w:rsid w:val="001A7C5E"/>
    <w:rsid w:val="001A7CEF"/>
    <w:rsid w:val="001B09E9"/>
    <w:rsid w:val="001B14F6"/>
    <w:rsid w:val="001B16E5"/>
    <w:rsid w:val="001B1E6A"/>
    <w:rsid w:val="001B2018"/>
    <w:rsid w:val="001B2365"/>
    <w:rsid w:val="001B2417"/>
    <w:rsid w:val="001B252D"/>
    <w:rsid w:val="001B340F"/>
    <w:rsid w:val="001B37F6"/>
    <w:rsid w:val="001B3E7A"/>
    <w:rsid w:val="001B3F3C"/>
    <w:rsid w:val="001B4CE4"/>
    <w:rsid w:val="001B4DA5"/>
    <w:rsid w:val="001B4E2B"/>
    <w:rsid w:val="001B577A"/>
    <w:rsid w:val="001B5FD2"/>
    <w:rsid w:val="001B6016"/>
    <w:rsid w:val="001B6020"/>
    <w:rsid w:val="001B64F4"/>
    <w:rsid w:val="001B6E10"/>
    <w:rsid w:val="001B6F87"/>
    <w:rsid w:val="001B7395"/>
    <w:rsid w:val="001B79F7"/>
    <w:rsid w:val="001B7ED6"/>
    <w:rsid w:val="001C0317"/>
    <w:rsid w:val="001C0633"/>
    <w:rsid w:val="001C06D1"/>
    <w:rsid w:val="001C091D"/>
    <w:rsid w:val="001C0F5E"/>
    <w:rsid w:val="001C1704"/>
    <w:rsid w:val="001C1B31"/>
    <w:rsid w:val="001C1BA3"/>
    <w:rsid w:val="001C1CA4"/>
    <w:rsid w:val="001C1CE4"/>
    <w:rsid w:val="001C2068"/>
    <w:rsid w:val="001C259A"/>
    <w:rsid w:val="001C2BDA"/>
    <w:rsid w:val="001C32FD"/>
    <w:rsid w:val="001C3BAD"/>
    <w:rsid w:val="001C3D33"/>
    <w:rsid w:val="001C3E17"/>
    <w:rsid w:val="001C41A9"/>
    <w:rsid w:val="001C49A4"/>
    <w:rsid w:val="001C4AF1"/>
    <w:rsid w:val="001C5113"/>
    <w:rsid w:val="001C52C9"/>
    <w:rsid w:val="001C56EE"/>
    <w:rsid w:val="001C5FC3"/>
    <w:rsid w:val="001C62EF"/>
    <w:rsid w:val="001C7099"/>
    <w:rsid w:val="001C78F8"/>
    <w:rsid w:val="001C7F1B"/>
    <w:rsid w:val="001D02B7"/>
    <w:rsid w:val="001D02C3"/>
    <w:rsid w:val="001D09B9"/>
    <w:rsid w:val="001D114C"/>
    <w:rsid w:val="001D14B3"/>
    <w:rsid w:val="001D15BC"/>
    <w:rsid w:val="001D1C59"/>
    <w:rsid w:val="001D2515"/>
    <w:rsid w:val="001D267D"/>
    <w:rsid w:val="001D2BE4"/>
    <w:rsid w:val="001D2F6F"/>
    <w:rsid w:val="001D34C4"/>
    <w:rsid w:val="001D361F"/>
    <w:rsid w:val="001D3778"/>
    <w:rsid w:val="001D386C"/>
    <w:rsid w:val="001D3B20"/>
    <w:rsid w:val="001D3D11"/>
    <w:rsid w:val="001D40F2"/>
    <w:rsid w:val="001D424E"/>
    <w:rsid w:val="001D49A8"/>
    <w:rsid w:val="001D49AA"/>
    <w:rsid w:val="001D4D4D"/>
    <w:rsid w:val="001D5095"/>
    <w:rsid w:val="001D519B"/>
    <w:rsid w:val="001D6449"/>
    <w:rsid w:val="001D6739"/>
    <w:rsid w:val="001D6AD0"/>
    <w:rsid w:val="001D6B42"/>
    <w:rsid w:val="001D6D77"/>
    <w:rsid w:val="001D7560"/>
    <w:rsid w:val="001D7B5F"/>
    <w:rsid w:val="001E02D2"/>
    <w:rsid w:val="001E02F1"/>
    <w:rsid w:val="001E043F"/>
    <w:rsid w:val="001E07C3"/>
    <w:rsid w:val="001E11EC"/>
    <w:rsid w:val="001E1462"/>
    <w:rsid w:val="001E163F"/>
    <w:rsid w:val="001E1CA0"/>
    <w:rsid w:val="001E2028"/>
    <w:rsid w:val="001E2257"/>
    <w:rsid w:val="001E2661"/>
    <w:rsid w:val="001E2EE8"/>
    <w:rsid w:val="001E346C"/>
    <w:rsid w:val="001E3E78"/>
    <w:rsid w:val="001E3F46"/>
    <w:rsid w:val="001E47A9"/>
    <w:rsid w:val="001E4CFA"/>
    <w:rsid w:val="001E4F73"/>
    <w:rsid w:val="001E51BB"/>
    <w:rsid w:val="001E5467"/>
    <w:rsid w:val="001E5628"/>
    <w:rsid w:val="001E5695"/>
    <w:rsid w:val="001E5755"/>
    <w:rsid w:val="001E6C7A"/>
    <w:rsid w:val="001E70D6"/>
    <w:rsid w:val="001E7CE1"/>
    <w:rsid w:val="001F04E8"/>
    <w:rsid w:val="001F0E85"/>
    <w:rsid w:val="001F12F4"/>
    <w:rsid w:val="001F1DA9"/>
    <w:rsid w:val="001F1E8A"/>
    <w:rsid w:val="001F27D5"/>
    <w:rsid w:val="001F281A"/>
    <w:rsid w:val="001F2D14"/>
    <w:rsid w:val="001F3011"/>
    <w:rsid w:val="001F32D3"/>
    <w:rsid w:val="001F3872"/>
    <w:rsid w:val="001F3FBE"/>
    <w:rsid w:val="001F3FC1"/>
    <w:rsid w:val="001F4405"/>
    <w:rsid w:val="001F4AEE"/>
    <w:rsid w:val="001F4D96"/>
    <w:rsid w:val="001F4E34"/>
    <w:rsid w:val="001F50B1"/>
    <w:rsid w:val="001F53ED"/>
    <w:rsid w:val="001F56BD"/>
    <w:rsid w:val="001F632D"/>
    <w:rsid w:val="001F668D"/>
    <w:rsid w:val="001F6847"/>
    <w:rsid w:val="001F6BDE"/>
    <w:rsid w:val="001F6C95"/>
    <w:rsid w:val="001F724A"/>
    <w:rsid w:val="001F72D0"/>
    <w:rsid w:val="001F776D"/>
    <w:rsid w:val="001F785F"/>
    <w:rsid w:val="001F7E35"/>
    <w:rsid w:val="001F7FC0"/>
    <w:rsid w:val="002015F4"/>
    <w:rsid w:val="002018A3"/>
    <w:rsid w:val="00201CE0"/>
    <w:rsid w:val="0020207F"/>
    <w:rsid w:val="0020249C"/>
    <w:rsid w:val="00202B5A"/>
    <w:rsid w:val="00202D76"/>
    <w:rsid w:val="00203EF1"/>
    <w:rsid w:val="00204C0E"/>
    <w:rsid w:val="00204DA4"/>
    <w:rsid w:val="00204E69"/>
    <w:rsid w:val="002050B1"/>
    <w:rsid w:val="002054EE"/>
    <w:rsid w:val="00205C2F"/>
    <w:rsid w:val="00205D3B"/>
    <w:rsid w:val="00205DAD"/>
    <w:rsid w:val="00206417"/>
    <w:rsid w:val="002075AC"/>
    <w:rsid w:val="00207998"/>
    <w:rsid w:val="00207B4D"/>
    <w:rsid w:val="002100CD"/>
    <w:rsid w:val="00210A31"/>
    <w:rsid w:val="00210C01"/>
    <w:rsid w:val="002113DD"/>
    <w:rsid w:val="00211586"/>
    <w:rsid w:val="00211923"/>
    <w:rsid w:val="00212443"/>
    <w:rsid w:val="002126B6"/>
    <w:rsid w:val="00212B25"/>
    <w:rsid w:val="00212B69"/>
    <w:rsid w:val="00212F1E"/>
    <w:rsid w:val="00212F52"/>
    <w:rsid w:val="00213D8D"/>
    <w:rsid w:val="0021464B"/>
    <w:rsid w:val="002148F7"/>
    <w:rsid w:val="00214B81"/>
    <w:rsid w:val="002161E3"/>
    <w:rsid w:val="00216BC7"/>
    <w:rsid w:val="002172AC"/>
    <w:rsid w:val="00217398"/>
    <w:rsid w:val="002178CB"/>
    <w:rsid w:val="00217943"/>
    <w:rsid w:val="0022034C"/>
    <w:rsid w:val="002203C2"/>
    <w:rsid w:val="00220891"/>
    <w:rsid w:val="00220D7D"/>
    <w:rsid w:val="002213B3"/>
    <w:rsid w:val="00221B73"/>
    <w:rsid w:val="00221F05"/>
    <w:rsid w:val="00222230"/>
    <w:rsid w:val="00222525"/>
    <w:rsid w:val="00222535"/>
    <w:rsid w:val="002225BF"/>
    <w:rsid w:val="002229CF"/>
    <w:rsid w:val="00223815"/>
    <w:rsid w:val="0022408A"/>
    <w:rsid w:val="002240B7"/>
    <w:rsid w:val="002240E4"/>
    <w:rsid w:val="002241EA"/>
    <w:rsid w:val="002243BA"/>
    <w:rsid w:val="00224559"/>
    <w:rsid w:val="00224A46"/>
    <w:rsid w:val="00225351"/>
    <w:rsid w:val="00225637"/>
    <w:rsid w:val="00225E26"/>
    <w:rsid w:val="00226000"/>
    <w:rsid w:val="0022749E"/>
    <w:rsid w:val="00227A42"/>
    <w:rsid w:val="00230182"/>
    <w:rsid w:val="00230347"/>
    <w:rsid w:val="00230457"/>
    <w:rsid w:val="00230B79"/>
    <w:rsid w:val="002311E6"/>
    <w:rsid w:val="00231473"/>
    <w:rsid w:val="00231525"/>
    <w:rsid w:val="00231F57"/>
    <w:rsid w:val="00232B4B"/>
    <w:rsid w:val="00234122"/>
    <w:rsid w:val="002346B0"/>
    <w:rsid w:val="002346CA"/>
    <w:rsid w:val="002348D7"/>
    <w:rsid w:val="00234D1A"/>
    <w:rsid w:val="002354DF"/>
    <w:rsid w:val="002355C3"/>
    <w:rsid w:val="002369B4"/>
    <w:rsid w:val="00236E28"/>
    <w:rsid w:val="002370B2"/>
    <w:rsid w:val="00237762"/>
    <w:rsid w:val="00237852"/>
    <w:rsid w:val="00237901"/>
    <w:rsid w:val="00237A0F"/>
    <w:rsid w:val="0024018F"/>
    <w:rsid w:val="00240915"/>
    <w:rsid w:val="00240FF3"/>
    <w:rsid w:val="00241852"/>
    <w:rsid w:val="00243C64"/>
    <w:rsid w:val="00243DC7"/>
    <w:rsid w:val="00243FE9"/>
    <w:rsid w:val="002440DD"/>
    <w:rsid w:val="00244224"/>
    <w:rsid w:val="0024426C"/>
    <w:rsid w:val="0024513C"/>
    <w:rsid w:val="002453AA"/>
    <w:rsid w:val="002455BA"/>
    <w:rsid w:val="00245A53"/>
    <w:rsid w:val="00245DBA"/>
    <w:rsid w:val="00245ECC"/>
    <w:rsid w:val="002462A7"/>
    <w:rsid w:val="0024639D"/>
    <w:rsid w:val="002465FC"/>
    <w:rsid w:val="00246867"/>
    <w:rsid w:val="00246A1E"/>
    <w:rsid w:val="00246B49"/>
    <w:rsid w:val="002473AD"/>
    <w:rsid w:val="0024766C"/>
    <w:rsid w:val="002479ED"/>
    <w:rsid w:val="00247AEB"/>
    <w:rsid w:val="00247C4E"/>
    <w:rsid w:val="002504EF"/>
    <w:rsid w:val="0025152F"/>
    <w:rsid w:val="00251662"/>
    <w:rsid w:val="00251753"/>
    <w:rsid w:val="00251828"/>
    <w:rsid w:val="00251B09"/>
    <w:rsid w:val="00252324"/>
    <w:rsid w:val="0025233A"/>
    <w:rsid w:val="00252368"/>
    <w:rsid w:val="0025256E"/>
    <w:rsid w:val="00252583"/>
    <w:rsid w:val="00252ED2"/>
    <w:rsid w:val="00252F57"/>
    <w:rsid w:val="00252F68"/>
    <w:rsid w:val="00253273"/>
    <w:rsid w:val="00253697"/>
    <w:rsid w:val="002537FA"/>
    <w:rsid w:val="00253954"/>
    <w:rsid w:val="00253D6B"/>
    <w:rsid w:val="00253ED7"/>
    <w:rsid w:val="00253F0F"/>
    <w:rsid w:val="00253F24"/>
    <w:rsid w:val="00254081"/>
    <w:rsid w:val="002549CF"/>
    <w:rsid w:val="00255AEB"/>
    <w:rsid w:val="00255FD0"/>
    <w:rsid w:val="00256281"/>
    <w:rsid w:val="002567E1"/>
    <w:rsid w:val="0025690E"/>
    <w:rsid w:val="00256A50"/>
    <w:rsid w:val="0025777D"/>
    <w:rsid w:val="00257BCE"/>
    <w:rsid w:val="00257DF9"/>
    <w:rsid w:val="002604BE"/>
    <w:rsid w:val="00260667"/>
    <w:rsid w:val="0026074C"/>
    <w:rsid w:val="00260A7A"/>
    <w:rsid w:val="00260AE6"/>
    <w:rsid w:val="002615B9"/>
    <w:rsid w:val="00261C3D"/>
    <w:rsid w:val="002626BB"/>
    <w:rsid w:val="0026270C"/>
    <w:rsid w:val="002627E8"/>
    <w:rsid w:val="00263E45"/>
    <w:rsid w:val="002646C3"/>
    <w:rsid w:val="0026474C"/>
    <w:rsid w:val="0026491B"/>
    <w:rsid w:val="00264EDD"/>
    <w:rsid w:val="00265671"/>
    <w:rsid w:val="00265945"/>
    <w:rsid w:val="00265FB7"/>
    <w:rsid w:val="0026612F"/>
    <w:rsid w:val="002665C7"/>
    <w:rsid w:val="00266AE5"/>
    <w:rsid w:val="0026720F"/>
    <w:rsid w:val="00267446"/>
    <w:rsid w:val="0026783A"/>
    <w:rsid w:val="00267B54"/>
    <w:rsid w:val="0027027C"/>
    <w:rsid w:val="00270911"/>
    <w:rsid w:val="002714F5"/>
    <w:rsid w:val="00271617"/>
    <w:rsid w:val="00271A63"/>
    <w:rsid w:val="00271FC7"/>
    <w:rsid w:val="002720D4"/>
    <w:rsid w:val="002722A8"/>
    <w:rsid w:val="00272490"/>
    <w:rsid w:val="00272725"/>
    <w:rsid w:val="002728FC"/>
    <w:rsid w:val="00272DB7"/>
    <w:rsid w:val="00272E94"/>
    <w:rsid w:val="00273497"/>
    <w:rsid w:val="002735A1"/>
    <w:rsid w:val="00273A5C"/>
    <w:rsid w:val="0027403E"/>
    <w:rsid w:val="0027473E"/>
    <w:rsid w:val="0027478F"/>
    <w:rsid w:val="00274E04"/>
    <w:rsid w:val="00275368"/>
    <w:rsid w:val="00275741"/>
    <w:rsid w:val="00275BB4"/>
    <w:rsid w:val="00275CFD"/>
    <w:rsid w:val="00275D50"/>
    <w:rsid w:val="0027643F"/>
    <w:rsid w:val="00276858"/>
    <w:rsid w:val="002804DE"/>
    <w:rsid w:val="002805A9"/>
    <w:rsid w:val="002805D8"/>
    <w:rsid w:val="002807B4"/>
    <w:rsid w:val="002807C4"/>
    <w:rsid w:val="002807C8"/>
    <w:rsid w:val="00280DED"/>
    <w:rsid w:val="00280F68"/>
    <w:rsid w:val="002815E5"/>
    <w:rsid w:val="0028185D"/>
    <w:rsid w:val="00281EB2"/>
    <w:rsid w:val="002822B0"/>
    <w:rsid w:val="002832FD"/>
    <w:rsid w:val="0028330F"/>
    <w:rsid w:val="002836F0"/>
    <w:rsid w:val="002846B1"/>
    <w:rsid w:val="002850B3"/>
    <w:rsid w:val="00285605"/>
    <w:rsid w:val="00285C7D"/>
    <w:rsid w:val="00285E46"/>
    <w:rsid w:val="00285FE7"/>
    <w:rsid w:val="002860A3"/>
    <w:rsid w:val="00286DFE"/>
    <w:rsid w:val="00287BD4"/>
    <w:rsid w:val="00287F6C"/>
    <w:rsid w:val="0029004F"/>
    <w:rsid w:val="00290313"/>
    <w:rsid w:val="00291259"/>
    <w:rsid w:val="002913C1"/>
    <w:rsid w:val="002915C7"/>
    <w:rsid w:val="00291C41"/>
    <w:rsid w:val="00292208"/>
    <w:rsid w:val="002928F9"/>
    <w:rsid w:val="00292B8B"/>
    <w:rsid w:val="002930E9"/>
    <w:rsid w:val="00293136"/>
    <w:rsid w:val="0029325C"/>
    <w:rsid w:val="002933E4"/>
    <w:rsid w:val="002934FB"/>
    <w:rsid w:val="0029350F"/>
    <w:rsid w:val="00293A56"/>
    <w:rsid w:val="00293D13"/>
    <w:rsid w:val="00294258"/>
    <w:rsid w:val="002948DA"/>
    <w:rsid w:val="0029499A"/>
    <w:rsid w:val="002952CF"/>
    <w:rsid w:val="0029550C"/>
    <w:rsid w:val="00295BD0"/>
    <w:rsid w:val="002962BD"/>
    <w:rsid w:val="002965B6"/>
    <w:rsid w:val="002976DA"/>
    <w:rsid w:val="00297D99"/>
    <w:rsid w:val="00297FB3"/>
    <w:rsid w:val="002A0430"/>
    <w:rsid w:val="002A05B3"/>
    <w:rsid w:val="002A0934"/>
    <w:rsid w:val="002A0A2D"/>
    <w:rsid w:val="002A19DD"/>
    <w:rsid w:val="002A1A7A"/>
    <w:rsid w:val="002A1FC5"/>
    <w:rsid w:val="002A224B"/>
    <w:rsid w:val="002A2392"/>
    <w:rsid w:val="002A3131"/>
    <w:rsid w:val="002A37FC"/>
    <w:rsid w:val="002A4E1B"/>
    <w:rsid w:val="002A5547"/>
    <w:rsid w:val="002A5988"/>
    <w:rsid w:val="002A5FD9"/>
    <w:rsid w:val="002A608D"/>
    <w:rsid w:val="002A6BB1"/>
    <w:rsid w:val="002A6CBE"/>
    <w:rsid w:val="002A6FDE"/>
    <w:rsid w:val="002A71BD"/>
    <w:rsid w:val="002A7205"/>
    <w:rsid w:val="002A75B8"/>
    <w:rsid w:val="002A78A8"/>
    <w:rsid w:val="002B0283"/>
    <w:rsid w:val="002B0E9A"/>
    <w:rsid w:val="002B10C8"/>
    <w:rsid w:val="002B1BA4"/>
    <w:rsid w:val="002B1D64"/>
    <w:rsid w:val="002B26D5"/>
    <w:rsid w:val="002B2C5B"/>
    <w:rsid w:val="002B371F"/>
    <w:rsid w:val="002B3E5F"/>
    <w:rsid w:val="002B44E9"/>
    <w:rsid w:val="002B476A"/>
    <w:rsid w:val="002B4CEA"/>
    <w:rsid w:val="002B5233"/>
    <w:rsid w:val="002B55D8"/>
    <w:rsid w:val="002B59A1"/>
    <w:rsid w:val="002B63EA"/>
    <w:rsid w:val="002B6EDD"/>
    <w:rsid w:val="002B6F15"/>
    <w:rsid w:val="002B702C"/>
    <w:rsid w:val="002C097C"/>
    <w:rsid w:val="002C1680"/>
    <w:rsid w:val="002C1866"/>
    <w:rsid w:val="002C1993"/>
    <w:rsid w:val="002C27BF"/>
    <w:rsid w:val="002C3A2C"/>
    <w:rsid w:val="002C3D01"/>
    <w:rsid w:val="002C4A29"/>
    <w:rsid w:val="002C520C"/>
    <w:rsid w:val="002C52AE"/>
    <w:rsid w:val="002C57FD"/>
    <w:rsid w:val="002C5B74"/>
    <w:rsid w:val="002C5E75"/>
    <w:rsid w:val="002C6058"/>
    <w:rsid w:val="002C7589"/>
    <w:rsid w:val="002C7B45"/>
    <w:rsid w:val="002C7CF5"/>
    <w:rsid w:val="002C7E35"/>
    <w:rsid w:val="002C7F49"/>
    <w:rsid w:val="002D023F"/>
    <w:rsid w:val="002D09CA"/>
    <w:rsid w:val="002D0ABC"/>
    <w:rsid w:val="002D1527"/>
    <w:rsid w:val="002D1723"/>
    <w:rsid w:val="002D19A2"/>
    <w:rsid w:val="002D1A22"/>
    <w:rsid w:val="002D249D"/>
    <w:rsid w:val="002D2970"/>
    <w:rsid w:val="002D2C4C"/>
    <w:rsid w:val="002D2E71"/>
    <w:rsid w:val="002D2F91"/>
    <w:rsid w:val="002D300D"/>
    <w:rsid w:val="002D3205"/>
    <w:rsid w:val="002D3504"/>
    <w:rsid w:val="002D445D"/>
    <w:rsid w:val="002D46CC"/>
    <w:rsid w:val="002D4A16"/>
    <w:rsid w:val="002D4A2E"/>
    <w:rsid w:val="002D53AE"/>
    <w:rsid w:val="002D5551"/>
    <w:rsid w:val="002D57E6"/>
    <w:rsid w:val="002D5B6C"/>
    <w:rsid w:val="002D5DA7"/>
    <w:rsid w:val="002D6163"/>
    <w:rsid w:val="002D6DCB"/>
    <w:rsid w:val="002D7093"/>
    <w:rsid w:val="002D7B9E"/>
    <w:rsid w:val="002D7C63"/>
    <w:rsid w:val="002D7FB9"/>
    <w:rsid w:val="002E0195"/>
    <w:rsid w:val="002E0FFA"/>
    <w:rsid w:val="002E1075"/>
    <w:rsid w:val="002E1445"/>
    <w:rsid w:val="002E1A9B"/>
    <w:rsid w:val="002E2046"/>
    <w:rsid w:val="002E2134"/>
    <w:rsid w:val="002E22CA"/>
    <w:rsid w:val="002E2500"/>
    <w:rsid w:val="002E25AE"/>
    <w:rsid w:val="002E2879"/>
    <w:rsid w:val="002E2BB6"/>
    <w:rsid w:val="002E2E19"/>
    <w:rsid w:val="002E2E32"/>
    <w:rsid w:val="002E36D8"/>
    <w:rsid w:val="002E3BB3"/>
    <w:rsid w:val="002E4448"/>
    <w:rsid w:val="002E5033"/>
    <w:rsid w:val="002E5258"/>
    <w:rsid w:val="002E551C"/>
    <w:rsid w:val="002E58A0"/>
    <w:rsid w:val="002E60F0"/>
    <w:rsid w:val="002E654A"/>
    <w:rsid w:val="002E67A6"/>
    <w:rsid w:val="002E67FF"/>
    <w:rsid w:val="002E69DB"/>
    <w:rsid w:val="002E6A5B"/>
    <w:rsid w:val="002E7CC5"/>
    <w:rsid w:val="002E7FCA"/>
    <w:rsid w:val="002F0A39"/>
    <w:rsid w:val="002F0A4E"/>
    <w:rsid w:val="002F0D3F"/>
    <w:rsid w:val="002F0FBC"/>
    <w:rsid w:val="002F1162"/>
    <w:rsid w:val="002F295A"/>
    <w:rsid w:val="002F2DD2"/>
    <w:rsid w:val="002F2F63"/>
    <w:rsid w:val="002F33BB"/>
    <w:rsid w:val="002F3436"/>
    <w:rsid w:val="002F364A"/>
    <w:rsid w:val="002F3A6A"/>
    <w:rsid w:val="002F3A6F"/>
    <w:rsid w:val="002F3C1B"/>
    <w:rsid w:val="002F3C82"/>
    <w:rsid w:val="002F4774"/>
    <w:rsid w:val="002F4785"/>
    <w:rsid w:val="002F4ADF"/>
    <w:rsid w:val="002F5106"/>
    <w:rsid w:val="002F5132"/>
    <w:rsid w:val="002F5BFE"/>
    <w:rsid w:val="002F5EB0"/>
    <w:rsid w:val="002F5F45"/>
    <w:rsid w:val="002F7C18"/>
    <w:rsid w:val="002F7F5F"/>
    <w:rsid w:val="003005CA"/>
    <w:rsid w:val="0030090B"/>
    <w:rsid w:val="0030097B"/>
    <w:rsid w:val="00300AD8"/>
    <w:rsid w:val="00300E79"/>
    <w:rsid w:val="00301174"/>
    <w:rsid w:val="003014A6"/>
    <w:rsid w:val="00301AF8"/>
    <w:rsid w:val="003028F2"/>
    <w:rsid w:val="00302B26"/>
    <w:rsid w:val="00302E44"/>
    <w:rsid w:val="0030451B"/>
    <w:rsid w:val="003051C4"/>
    <w:rsid w:val="00305BE9"/>
    <w:rsid w:val="00307588"/>
    <w:rsid w:val="0030780A"/>
    <w:rsid w:val="00307F39"/>
    <w:rsid w:val="00307F75"/>
    <w:rsid w:val="0031000F"/>
    <w:rsid w:val="003107A6"/>
    <w:rsid w:val="00310BE4"/>
    <w:rsid w:val="00311088"/>
    <w:rsid w:val="00311272"/>
    <w:rsid w:val="003115B8"/>
    <w:rsid w:val="00311A87"/>
    <w:rsid w:val="00311AAD"/>
    <w:rsid w:val="00312071"/>
    <w:rsid w:val="003120E1"/>
    <w:rsid w:val="00312512"/>
    <w:rsid w:val="00312613"/>
    <w:rsid w:val="00312782"/>
    <w:rsid w:val="00312C53"/>
    <w:rsid w:val="00313125"/>
    <w:rsid w:val="003133B7"/>
    <w:rsid w:val="003141DA"/>
    <w:rsid w:val="003141E1"/>
    <w:rsid w:val="003157CE"/>
    <w:rsid w:val="00315D11"/>
    <w:rsid w:val="003162F1"/>
    <w:rsid w:val="00316521"/>
    <w:rsid w:val="00316663"/>
    <w:rsid w:val="003166F6"/>
    <w:rsid w:val="00316705"/>
    <w:rsid w:val="00316E14"/>
    <w:rsid w:val="00316FB6"/>
    <w:rsid w:val="003171A5"/>
    <w:rsid w:val="00317F93"/>
    <w:rsid w:val="00320724"/>
    <w:rsid w:val="00320C2F"/>
    <w:rsid w:val="00321692"/>
    <w:rsid w:val="003217C5"/>
    <w:rsid w:val="0032262D"/>
    <w:rsid w:val="0032288D"/>
    <w:rsid w:val="00323826"/>
    <w:rsid w:val="0032435D"/>
    <w:rsid w:val="0032441C"/>
    <w:rsid w:val="00325AB4"/>
    <w:rsid w:val="0032601F"/>
    <w:rsid w:val="003267E5"/>
    <w:rsid w:val="00326F84"/>
    <w:rsid w:val="0032726E"/>
    <w:rsid w:val="003273D0"/>
    <w:rsid w:val="00327ABB"/>
    <w:rsid w:val="003301CE"/>
    <w:rsid w:val="003302F5"/>
    <w:rsid w:val="003303D9"/>
    <w:rsid w:val="00331533"/>
    <w:rsid w:val="00331D0C"/>
    <w:rsid w:val="0033245A"/>
    <w:rsid w:val="003324FC"/>
    <w:rsid w:val="00332785"/>
    <w:rsid w:val="003327C2"/>
    <w:rsid w:val="00332891"/>
    <w:rsid w:val="00333891"/>
    <w:rsid w:val="003339B5"/>
    <w:rsid w:val="00333F1B"/>
    <w:rsid w:val="00333F7E"/>
    <w:rsid w:val="00334779"/>
    <w:rsid w:val="003347E0"/>
    <w:rsid w:val="00334A63"/>
    <w:rsid w:val="00335095"/>
    <w:rsid w:val="00335597"/>
    <w:rsid w:val="00335673"/>
    <w:rsid w:val="00335A1E"/>
    <w:rsid w:val="00335F49"/>
    <w:rsid w:val="00335FBF"/>
    <w:rsid w:val="00336CF0"/>
    <w:rsid w:val="0033737B"/>
    <w:rsid w:val="0033743F"/>
    <w:rsid w:val="003378D7"/>
    <w:rsid w:val="00337D0A"/>
    <w:rsid w:val="00340475"/>
    <w:rsid w:val="003405C6"/>
    <w:rsid w:val="00341A18"/>
    <w:rsid w:val="00341B46"/>
    <w:rsid w:val="00341EDC"/>
    <w:rsid w:val="003422FF"/>
    <w:rsid w:val="00343161"/>
    <w:rsid w:val="0034332D"/>
    <w:rsid w:val="00343820"/>
    <w:rsid w:val="00343C1F"/>
    <w:rsid w:val="00343D5D"/>
    <w:rsid w:val="0034443F"/>
    <w:rsid w:val="00345A1A"/>
    <w:rsid w:val="00345CCF"/>
    <w:rsid w:val="00346327"/>
    <w:rsid w:val="003464C2"/>
    <w:rsid w:val="003468F8"/>
    <w:rsid w:val="00346A70"/>
    <w:rsid w:val="00346D0C"/>
    <w:rsid w:val="00347A56"/>
    <w:rsid w:val="0035076D"/>
    <w:rsid w:val="00350E64"/>
    <w:rsid w:val="00350F4B"/>
    <w:rsid w:val="00350F89"/>
    <w:rsid w:val="003511F4"/>
    <w:rsid w:val="003514B3"/>
    <w:rsid w:val="00351D1C"/>
    <w:rsid w:val="003528DB"/>
    <w:rsid w:val="00352D37"/>
    <w:rsid w:val="003535C1"/>
    <w:rsid w:val="00353679"/>
    <w:rsid w:val="0035391B"/>
    <w:rsid w:val="00353CC0"/>
    <w:rsid w:val="00353F7E"/>
    <w:rsid w:val="0035405A"/>
    <w:rsid w:val="003548F1"/>
    <w:rsid w:val="0035546F"/>
    <w:rsid w:val="00355900"/>
    <w:rsid w:val="00355BE8"/>
    <w:rsid w:val="00356016"/>
    <w:rsid w:val="0035658D"/>
    <w:rsid w:val="003567D4"/>
    <w:rsid w:val="0035721C"/>
    <w:rsid w:val="00357401"/>
    <w:rsid w:val="0035770C"/>
    <w:rsid w:val="00360107"/>
    <w:rsid w:val="003608C7"/>
    <w:rsid w:val="003610D7"/>
    <w:rsid w:val="003612A5"/>
    <w:rsid w:val="003615DB"/>
    <w:rsid w:val="00361860"/>
    <w:rsid w:val="003623CB"/>
    <w:rsid w:val="0036244A"/>
    <w:rsid w:val="0036268F"/>
    <w:rsid w:val="00362938"/>
    <w:rsid w:val="00362D32"/>
    <w:rsid w:val="00364251"/>
    <w:rsid w:val="003642EF"/>
    <w:rsid w:val="00364F87"/>
    <w:rsid w:val="003656A0"/>
    <w:rsid w:val="00365764"/>
    <w:rsid w:val="00366887"/>
    <w:rsid w:val="003668AD"/>
    <w:rsid w:val="00366D3F"/>
    <w:rsid w:val="00366E1B"/>
    <w:rsid w:val="0036735A"/>
    <w:rsid w:val="003675C0"/>
    <w:rsid w:val="00367771"/>
    <w:rsid w:val="003677DA"/>
    <w:rsid w:val="00367A1E"/>
    <w:rsid w:val="00367BB2"/>
    <w:rsid w:val="00367D0D"/>
    <w:rsid w:val="003703A1"/>
    <w:rsid w:val="00370AF4"/>
    <w:rsid w:val="0037147B"/>
    <w:rsid w:val="0037150F"/>
    <w:rsid w:val="00372464"/>
    <w:rsid w:val="003724A0"/>
    <w:rsid w:val="003725D9"/>
    <w:rsid w:val="003725F0"/>
    <w:rsid w:val="003731E4"/>
    <w:rsid w:val="0037343D"/>
    <w:rsid w:val="00373CDF"/>
    <w:rsid w:val="003746E3"/>
    <w:rsid w:val="003749AA"/>
    <w:rsid w:val="00376382"/>
    <w:rsid w:val="003765C8"/>
    <w:rsid w:val="00376848"/>
    <w:rsid w:val="0037707F"/>
    <w:rsid w:val="003771AC"/>
    <w:rsid w:val="0037795C"/>
    <w:rsid w:val="00377961"/>
    <w:rsid w:val="00377A32"/>
    <w:rsid w:val="00380184"/>
    <w:rsid w:val="0038021F"/>
    <w:rsid w:val="00381EA1"/>
    <w:rsid w:val="00382220"/>
    <w:rsid w:val="00382735"/>
    <w:rsid w:val="00382B08"/>
    <w:rsid w:val="0038368D"/>
    <w:rsid w:val="003836B7"/>
    <w:rsid w:val="00383A87"/>
    <w:rsid w:val="00383B38"/>
    <w:rsid w:val="00383BC4"/>
    <w:rsid w:val="003841FE"/>
    <w:rsid w:val="003842F8"/>
    <w:rsid w:val="0038477D"/>
    <w:rsid w:val="003848B5"/>
    <w:rsid w:val="00384A78"/>
    <w:rsid w:val="00384E1F"/>
    <w:rsid w:val="00385142"/>
    <w:rsid w:val="0038565F"/>
    <w:rsid w:val="00386B4B"/>
    <w:rsid w:val="00386FDF"/>
    <w:rsid w:val="00387C19"/>
    <w:rsid w:val="00387CBF"/>
    <w:rsid w:val="003903BC"/>
    <w:rsid w:val="00390F87"/>
    <w:rsid w:val="00391304"/>
    <w:rsid w:val="003914A8"/>
    <w:rsid w:val="0039196D"/>
    <w:rsid w:val="00391A22"/>
    <w:rsid w:val="00391C4D"/>
    <w:rsid w:val="00391C59"/>
    <w:rsid w:val="00391D78"/>
    <w:rsid w:val="003923AE"/>
    <w:rsid w:val="0039302F"/>
    <w:rsid w:val="0039309A"/>
    <w:rsid w:val="0039352D"/>
    <w:rsid w:val="00393BBC"/>
    <w:rsid w:val="00393ED1"/>
    <w:rsid w:val="0039409B"/>
    <w:rsid w:val="0039431A"/>
    <w:rsid w:val="00394CAA"/>
    <w:rsid w:val="00395239"/>
    <w:rsid w:val="0039526C"/>
    <w:rsid w:val="00395318"/>
    <w:rsid w:val="00396528"/>
    <w:rsid w:val="003965F7"/>
    <w:rsid w:val="00397697"/>
    <w:rsid w:val="00397DC2"/>
    <w:rsid w:val="003A052A"/>
    <w:rsid w:val="003A0C01"/>
    <w:rsid w:val="003A0C20"/>
    <w:rsid w:val="003A0CE0"/>
    <w:rsid w:val="003A0D4E"/>
    <w:rsid w:val="003A0FD8"/>
    <w:rsid w:val="003A1ED9"/>
    <w:rsid w:val="003A1EFC"/>
    <w:rsid w:val="003A2273"/>
    <w:rsid w:val="003A2337"/>
    <w:rsid w:val="003A26DF"/>
    <w:rsid w:val="003A2ACC"/>
    <w:rsid w:val="003A2BD1"/>
    <w:rsid w:val="003A2CF7"/>
    <w:rsid w:val="003A3114"/>
    <w:rsid w:val="003A32C4"/>
    <w:rsid w:val="003A3D19"/>
    <w:rsid w:val="003A3EF7"/>
    <w:rsid w:val="003A47A2"/>
    <w:rsid w:val="003A49E3"/>
    <w:rsid w:val="003A49E6"/>
    <w:rsid w:val="003A4B3B"/>
    <w:rsid w:val="003A5440"/>
    <w:rsid w:val="003A5ADF"/>
    <w:rsid w:val="003A5CBC"/>
    <w:rsid w:val="003A63F4"/>
    <w:rsid w:val="003A7C46"/>
    <w:rsid w:val="003A7DBA"/>
    <w:rsid w:val="003A7DF1"/>
    <w:rsid w:val="003B007A"/>
    <w:rsid w:val="003B0A1E"/>
    <w:rsid w:val="003B0C73"/>
    <w:rsid w:val="003B0D42"/>
    <w:rsid w:val="003B1245"/>
    <w:rsid w:val="003B1312"/>
    <w:rsid w:val="003B23A4"/>
    <w:rsid w:val="003B2A9A"/>
    <w:rsid w:val="003B3B3A"/>
    <w:rsid w:val="003B3C7E"/>
    <w:rsid w:val="003B40D0"/>
    <w:rsid w:val="003B4BE1"/>
    <w:rsid w:val="003B59C5"/>
    <w:rsid w:val="003B60EB"/>
    <w:rsid w:val="003B69EB"/>
    <w:rsid w:val="003B6FEE"/>
    <w:rsid w:val="003C0221"/>
    <w:rsid w:val="003C0724"/>
    <w:rsid w:val="003C0A2D"/>
    <w:rsid w:val="003C0C8D"/>
    <w:rsid w:val="003C1265"/>
    <w:rsid w:val="003C1FCE"/>
    <w:rsid w:val="003C220E"/>
    <w:rsid w:val="003C250F"/>
    <w:rsid w:val="003C25E0"/>
    <w:rsid w:val="003C2774"/>
    <w:rsid w:val="003C34A3"/>
    <w:rsid w:val="003C37E9"/>
    <w:rsid w:val="003C3BD2"/>
    <w:rsid w:val="003C5935"/>
    <w:rsid w:val="003C5AD8"/>
    <w:rsid w:val="003C6284"/>
    <w:rsid w:val="003C641F"/>
    <w:rsid w:val="003C6577"/>
    <w:rsid w:val="003C65B6"/>
    <w:rsid w:val="003C6E1C"/>
    <w:rsid w:val="003C6E7A"/>
    <w:rsid w:val="003C6F31"/>
    <w:rsid w:val="003C73FF"/>
    <w:rsid w:val="003C794E"/>
    <w:rsid w:val="003C795B"/>
    <w:rsid w:val="003C7B72"/>
    <w:rsid w:val="003D009F"/>
    <w:rsid w:val="003D0450"/>
    <w:rsid w:val="003D0614"/>
    <w:rsid w:val="003D074A"/>
    <w:rsid w:val="003D0F5D"/>
    <w:rsid w:val="003D118F"/>
    <w:rsid w:val="003D137F"/>
    <w:rsid w:val="003D1FA9"/>
    <w:rsid w:val="003D32FE"/>
    <w:rsid w:val="003D3309"/>
    <w:rsid w:val="003D3671"/>
    <w:rsid w:val="003D381C"/>
    <w:rsid w:val="003D38F6"/>
    <w:rsid w:val="003D39C5"/>
    <w:rsid w:val="003D4BAF"/>
    <w:rsid w:val="003D5423"/>
    <w:rsid w:val="003D5452"/>
    <w:rsid w:val="003D59D6"/>
    <w:rsid w:val="003D620B"/>
    <w:rsid w:val="003D64D6"/>
    <w:rsid w:val="003D6685"/>
    <w:rsid w:val="003D705B"/>
    <w:rsid w:val="003D75D9"/>
    <w:rsid w:val="003D7BF5"/>
    <w:rsid w:val="003E0137"/>
    <w:rsid w:val="003E020C"/>
    <w:rsid w:val="003E032D"/>
    <w:rsid w:val="003E135D"/>
    <w:rsid w:val="003E15D8"/>
    <w:rsid w:val="003E2BAF"/>
    <w:rsid w:val="003E321F"/>
    <w:rsid w:val="003E3312"/>
    <w:rsid w:val="003E341C"/>
    <w:rsid w:val="003E3B59"/>
    <w:rsid w:val="003E42BE"/>
    <w:rsid w:val="003E4646"/>
    <w:rsid w:val="003E48F3"/>
    <w:rsid w:val="003E4A69"/>
    <w:rsid w:val="003E5141"/>
    <w:rsid w:val="003E53BC"/>
    <w:rsid w:val="003E59B9"/>
    <w:rsid w:val="003E5B19"/>
    <w:rsid w:val="003E5BB3"/>
    <w:rsid w:val="003E5BBD"/>
    <w:rsid w:val="003E5C04"/>
    <w:rsid w:val="003E7088"/>
    <w:rsid w:val="003E72C4"/>
    <w:rsid w:val="003E7413"/>
    <w:rsid w:val="003F0736"/>
    <w:rsid w:val="003F0DC6"/>
    <w:rsid w:val="003F1455"/>
    <w:rsid w:val="003F1C3D"/>
    <w:rsid w:val="003F1CEA"/>
    <w:rsid w:val="003F1F0B"/>
    <w:rsid w:val="003F25B2"/>
    <w:rsid w:val="003F2616"/>
    <w:rsid w:val="003F26A5"/>
    <w:rsid w:val="003F271C"/>
    <w:rsid w:val="003F3047"/>
    <w:rsid w:val="003F31B7"/>
    <w:rsid w:val="003F3C85"/>
    <w:rsid w:val="003F3EB1"/>
    <w:rsid w:val="003F4494"/>
    <w:rsid w:val="003F4B54"/>
    <w:rsid w:val="003F590B"/>
    <w:rsid w:val="003F61F6"/>
    <w:rsid w:val="003F7270"/>
    <w:rsid w:val="003F7BA2"/>
    <w:rsid w:val="00400160"/>
    <w:rsid w:val="00400779"/>
    <w:rsid w:val="00400B83"/>
    <w:rsid w:val="00400F89"/>
    <w:rsid w:val="00401045"/>
    <w:rsid w:val="00401404"/>
    <w:rsid w:val="004015F8"/>
    <w:rsid w:val="00401C34"/>
    <w:rsid w:val="00401CA5"/>
    <w:rsid w:val="004020F4"/>
    <w:rsid w:val="0040291C"/>
    <w:rsid w:val="004032DB"/>
    <w:rsid w:val="004032F5"/>
    <w:rsid w:val="00403CD3"/>
    <w:rsid w:val="004045C7"/>
    <w:rsid w:val="00404756"/>
    <w:rsid w:val="00404E38"/>
    <w:rsid w:val="00405034"/>
    <w:rsid w:val="00405869"/>
    <w:rsid w:val="00405B1B"/>
    <w:rsid w:val="004065C2"/>
    <w:rsid w:val="004066C3"/>
    <w:rsid w:val="004067A1"/>
    <w:rsid w:val="00406FEC"/>
    <w:rsid w:val="004070FB"/>
    <w:rsid w:val="0040725B"/>
    <w:rsid w:val="00407720"/>
    <w:rsid w:val="0041068D"/>
    <w:rsid w:val="004108EE"/>
    <w:rsid w:val="00410AF6"/>
    <w:rsid w:val="00410E4B"/>
    <w:rsid w:val="00411113"/>
    <w:rsid w:val="00411B56"/>
    <w:rsid w:val="00411CC7"/>
    <w:rsid w:val="00411F81"/>
    <w:rsid w:val="00411FD6"/>
    <w:rsid w:val="00412805"/>
    <w:rsid w:val="00412B27"/>
    <w:rsid w:val="00413502"/>
    <w:rsid w:val="0041382D"/>
    <w:rsid w:val="00413892"/>
    <w:rsid w:val="00413FCA"/>
    <w:rsid w:val="0041407F"/>
    <w:rsid w:val="0041423D"/>
    <w:rsid w:val="004144CA"/>
    <w:rsid w:val="00415275"/>
    <w:rsid w:val="00416542"/>
    <w:rsid w:val="00416C95"/>
    <w:rsid w:val="00416E20"/>
    <w:rsid w:val="00416FDE"/>
    <w:rsid w:val="00417175"/>
    <w:rsid w:val="004171F0"/>
    <w:rsid w:val="0041764B"/>
    <w:rsid w:val="004179A3"/>
    <w:rsid w:val="0042000C"/>
    <w:rsid w:val="004205A4"/>
    <w:rsid w:val="0042098A"/>
    <w:rsid w:val="00420E51"/>
    <w:rsid w:val="004210E2"/>
    <w:rsid w:val="004215AC"/>
    <w:rsid w:val="004216A4"/>
    <w:rsid w:val="00422C60"/>
    <w:rsid w:val="0042319C"/>
    <w:rsid w:val="004235FB"/>
    <w:rsid w:val="00424314"/>
    <w:rsid w:val="00424569"/>
    <w:rsid w:val="00424D31"/>
    <w:rsid w:val="004252D6"/>
    <w:rsid w:val="004254C1"/>
    <w:rsid w:val="00426851"/>
    <w:rsid w:val="0042687C"/>
    <w:rsid w:val="004270D2"/>
    <w:rsid w:val="00427C0E"/>
    <w:rsid w:val="00427E7A"/>
    <w:rsid w:val="00430180"/>
    <w:rsid w:val="00430AC5"/>
    <w:rsid w:val="004313C1"/>
    <w:rsid w:val="00431617"/>
    <w:rsid w:val="0043183D"/>
    <w:rsid w:val="00431BDE"/>
    <w:rsid w:val="004321C4"/>
    <w:rsid w:val="0043350E"/>
    <w:rsid w:val="00433BAF"/>
    <w:rsid w:val="00434169"/>
    <w:rsid w:val="00435261"/>
    <w:rsid w:val="004352FE"/>
    <w:rsid w:val="004353A7"/>
    <w:rsid w:val="00435F30"/>
    <w:rsid w:val="004369E5"/>
    <w:rsid w:val="00437163"/>
    <w:rsid w:val="00437305"/>
    <w:rsid w:val="00440153"/>
    <w:rsid w:val="004402E6"/>
    <w:rsid w:val="0044033D"/>
    <w:rsid w:val="00442F7A"/>
    <w:rsid w:val="004430DB"/>
    <w:rsid w:val="00443540"/>
    <w:rsid w:val="004438BB"/>
    <w:rsid w:val="00444002"/>
    <w:rsid w:val="00444111"/>
    <w:rsid w:val="004442AB"/>
    <w:rsid w:val="00444334"/>
    <w:rsid w:val="00444405"/>
    <w:rsid w:val="0044483E"/>
    <w:rsid w:val="00444A58"/>
    <w:rsid w:val="004450BA"/>
    <w:rsid w:val="004457A7"/>
    <w:rsid w:val="0044582E"/>
    <w:rsid w:val="00446A72"/>
    <w:rsid w:val="00446C39"/>
    <w:rsid w:val="00447671"/>
    <w:rsid w:val="00447C89"/>
    <w:rsid w:val="004500DC"/>
    <w:rsid w:val="004501C4"/>
    <w:rsid w:val="004504F5"/>
    <w:rsid w:val="00450D7F"/>
    <w:rsid w:val="00451897"/>
    <w:rsid w:val="00451B81"/>
    <w:rsid w:val="00451E74"/>
    <w:rsid w:val="0045260F"/>
    <w:rsid w:val="00452DB7"/>
    <w:rsid w:val="00453136"/>
    <w:rsid w:val="00454FFB"/>
    <w:rsid w:val="00455092"/>
    <w:rsid w:val="004552D2"/>
    <w:rsid w:val="004553F3"/>
    <w:rsid w:val="004555D5"/>
    <w:rsid w:val="00455747"/>
    <w:rsid w:val="00455EBF"/>
    <w:rsid w:val="00455FB8"/>
    <w:rsid w:val="00456411"/>
    <w:rsid w:val="0045653D"/>
    <w:rsid w:val="004566A4"/>
    <w:rsid w:val="00456882"/>
    <w:rsid w:val="00457388"/>
    <w:rsid w:val="00457483"/>
    <w:rsid w:val="00457A11"/>
    <w:rsid w:val="00457B96"/>
    <w:rsid w:val="00457D0F"/>
    <w:rsid w:val="00457F99"/>
    <w:rsid w:val="00460006"/>
    <w:rsid w:val="0046036C"/>
    <w:rsid w:val="004605D7"/>
    <w:rsid w:val="00460682"/>
    <w:rsid w:val="004609B6"/>
    <w:rsid w:val="004609FB"/>
    <w:rsid w:val="00460D7B"/>
    <w:rsid w:val="0046215D"/>
    <w:rsid w:val="004623B7"/>
    <w:rsid w:val="00462B00"/>
    <w:rsid w:val="00463453"/>
    <w:rsid w:val="0046386D"/>
    <w:rsid w:val="00464595"/>
    <w:rsid w:val="00464708"/>
    <w:rsid w:val="0046507B"/>
    <w:rsid w:val="0046522D"/>
    <w:rsid w:val="00465419"/>
    <w:rsid w:val="00465487"/>
    <w:rsid w:val="004656A4"/>
    <w:rsid w:val="00466316"/>
    <w:rsid w:val="004670DF"/>
    <w:rsid w:val="0046716C"/>
    <w:rsid w:val="00467911"/>
    <w:rsid w:val="00467924"/>
    <w:rsid w:val="00467948"/>
    <w:rsid w:val="0047070A"/>
    <w:rsid w:val="004709ED"/>
    <w:rsid w:val="00470DD2"/>
    <w:rsid w:val="00471140"/>
    <w:rsid w:val="00471572"/>
    <w:rsid w:val="00471949"/>
    <w:rsid w:val="0047259A"/>
    <w:rsid w:val="00472CE7"/>
    <w:rsid w:val="0047309C"/>
    <w:rsid w:val="004732C2"/>
    <w:rsid w:val="004733A2"/>
    <w:rsid w:val="00473F9C"/>
    <w:rsid w:val="004740EB"/>
    <w:rsid w:val="004743B5"/>
    <w:rsid w:val="00474473"/>
    <w:rsid w:val="004745BA"/>
    <w:rsid w:val="004746BF"/>
    <w:rsid w:val="00474E04"/>
    <w:rsid w:val="00475C4F"/>
    <w:rsid w:val="00475EE0"/>
    <w:rsid w:val="0047602B"/>
    <w:rsid w:val="00476CE6"/>
    <w:rsid w:val="00476D50"/>
    <w:rsid w:val="00476DB9"/>
    <w:rsid w:val="00476F40"/>
    <w:rsid w:val="00477C22"/>
    <w:rsid w:val="00480022"/>
    <w:rsid w:val="00480214"/>
    <w:rsid w:val="00480490"/>
    <w:rsid w:val="00480A80"/>
    <w:rsid w:val="00480AD1"/>
    <w:rsid w:val="00480AE9"/>
    <w:rsid w:val="00482449"/>
    <w:rsid w:val="0048248C"/>
    <w:rsid w:val="00482781"/>
    <w:rsid w:val="0048299D"/>
    <w:rsid w:val="00482A10"/>
    <w:rsid w:val="004832BB"/>
    <w:rsid w:val="00483BDA"/>
    <w:rsid w:val="00483F92"/>
    <w:rsid w:val="0048426B"/>
    <w:rsid w:val="00484337"/>
    <w:rsid w:val="0048496E"/>
    <w:rsid w:val="0048502D"/>
    <w:rsid w:val="00485096"/>
    <w:rsid w:val="00486268"/>
    <w:rsid w:val="004862CE"/>
    <w:rsid w:val="004863E2"/>
    <w:rsid w:val="00486A65"/>
    <w:rsid w:val="00486D72"/>
    <w:rsid w:val="00487003"/>
    <w:rsid w:val="00487A85"/>
    <w:rsid w:val="00487C57"/>
    <w:rsid w:val="00490574"/>
    <w:rsid w:val="004905E0"/>
    <w:rsid w:val="004913DF"/>
    <w:rsid w:val="00491CB5"/>
    <w:rsid w:val="00491FDB"/>
    <w:rsid w:val="004924BF"/>
    <w:rsid w:val="0049255C"/>
    <w:rsid w:val="004931C6"/>
    <w:rsid w:val="00493A45"/>
    <w:rsid w:val="0049448B"/>
    <w:rsid w:val="00494D5F"/>
    <w:rsid w:val="004955F2"/>
    <w:rsid w:val="00496631"/>
    <w:rsid w:val="00496E41"/>
    <w:rsid w:val="00497A95"/>
    <w:rsid w:val="00497AD0"/>
    <w:rsid w:val="004A00D1"/>
    <w:rsid w:val="004A1017"/>
    <w:rsid w:val="004A1A3C"/>
    <w:rsid w:val="004A1F9E"/>
    <w:rsid w:val="004A2133"/>
    <w:rsid w:val="004A289A"/>
    <w:rsid w:val="004A2B78"/>
    <w:rsid w:val="004A2F1B"/>
    <w:rsid w:val="004A412B"/>
    <w:rsid w:val="004A41CA"/>
    <w:rsid w:val="004A452F"/>
    <w:rsid w:val="004A60E8"/>
    <w:rsid w:val="004A649D"/>
    <w:rsid w:val="004A6B3D"/>
    <w:rsid w:val="004A7A10"/>
    <w:rsid w:val="004A7D47"/>
    <w:rsid w:val="004B0F75"/>
    <w:rsid w:val="004B1077"/>
    <w:rsid w:val="004B1D52"/>
    <w:rsid w:val="004B27A2"/>
    <w:rsid w:val="004B29FD"/>
    <w:rsid w:val="004B2C45"/>
    <w:rsid w:val="004B2C6C"/>
    <w:rsid w:val="004B2D53"/>
    <w:rsid w:val="004B30EC"/>
    <w:rsid w:val="004B3157"/>
    <w:rsid w:val="004B37C9"/>
    <w:rsid w:val="004B44A6"/>
    <w:rsid w:val="004B4DDA"/>
    <w:rsid w:val="004B4FB6"/>
    <w:rsid w:val="004B4FC7"/>
    <w:rsid w:val="004B5C2E"/>
    <w:rsid w:val="004B5F59"/>
    <w:rsid w:val="004B6B1B"/>
    <w:rsid w:val="004B70CC"/>
    <w:rsid w:val="004B74DD"/>
    <w:rsid w:val="004B7516"/>
    <w:rsid w:val="004B7549"/>
    <w:rsid w:val="004B76A1"/>
    <w:rsid w:val="004C0199"/>
    <w:rsid w:val="004C08E0"/>
    <w:rsid w:val="004C11CE"/>
    <w:rsid w:val="004C17B9"/>
    <w:rsid w:val="004C1D8A"/>
    <w:rsid w:val="004C1D8F"/>
    <w:rsid w:val="004C25CE"/>
    <w:rsid w:val="004C2DAF"/>
    <w:rsid w:val="004C2EC3"/>
    <w:rsid w:val="004C3FE1"/>
    <w:rsid w:val="004C45E8"/>
    <w:rsid w:val="004C4787"/>
    <w:rsid w:val="004C4EBD"/>
    <w:rsid w:val="004C5757"/>
    <w:rsid w:val="004C6E54"/>
    <w:rsid w:val="004C7336"/>
    <w:rsid w:val="004C74ED"/>
    <w:rsid w:val="004C79D1"/>
    <w:rsid w:val="004D0F06"/>
    <w:rsid w:val="004D1775"/>
    <w:rsid w:val="004D1915"/>
    <w:rsid w:val="004D1B99"/>
    <w:rsid w:val="004D1D12"/>
    <w:rsid w:val="004D230C"/>
    <w:rsid w:val="004D23D1"/>
    <w:rsid w:val="004D2580"/>
    <w:rsid w:val="004D26CF"/>
    <w:rsid w:val="004D2C88"/>
    <w:rsid w:val="004D2F62"/>
    <w:rsid w:val="004D3C9D"/>
    <w:rsid w:val="004D525C"/>
    <w:rsid w:val="004D5464"/>
    <w:rsid w:val="004D6690"/>
    <w:rsid w:val="004D69FD"/>
    <w:rsid w:val="004D6B40"/>
    <w:rsid w:val="004D6E13"/>
    <w:rsid w:val="004D6E23"/>
    <w:rsid w:val="004D6F79"/>
    <w:rsid w:val="004D73CD"/>
    <w:rsid w:val="004D7790"/>
    <w:rsid w:val="004E025F"/>
    <w:rsid w:val="004E0944"/>
    <w:rsid w:val="004E10EF"/>
    <w:rsid w:val="004E1F08"/>
    <w:rsid w:val="004E21C2"/>
    <w:rsid w:val="004E269E"/>
    <w:rsid w:val="004E2781"/>
    <w:rsid w:val="004E323B"/>
    <w:rsid w:val="004E354D"/>
    <w:rsid w:val="004E358A"/>
    <w:rsid w:val="004E3F58"/>
    <w:rsid w:val="004E476D"/>
    <w:rsid w:val="004E5495"/>
    <w:rsid w:val="004E54CA"/>
    <w:rsid w:val="004E5B8E"/>
    <w:rsid w:val="004E5C77"/>
    <w:rsid w:val="004E5E21"/>
    <w:rsid w:val="004E614B"/>
    <w:rsid w:val="004E61F2"/>
    <w:rsid w:val="004E6216"/>
    <w:rsid w:val="004E6EC1"/>
    <w:rsid w:val="004E767B"/>
    <w:rsid w:val="004F04C2"/>
    <w:rsid w:val="004F0838"/>
    <w:rsid w:val="004F0EDC"/>
    <w:rsid w:val="004F0FDE"/>
    <w:rsid w:val="004F1752"/>
    <w:rsid w:val="004F1E41"/>
    <w:rsid w:val="004F1F28"/>
    <w:rsid w:val="004F2197"/>
    <w:rsid w:val="004F2293"/>
    <w:rsid w:val="004F243E"/>
    <w:rsid w:val="004F2677"/>
    <w:rsid w:val="004F2D1F"/>
    <w:rsid w:val="004F3D66"/>
    <w:rsid w:val="004F45BD"/>
    <w:rsid w:val="004F4628"/>
    <w:rsid w:val="004F467F"/>
    <w:rsid w:val="004F5083"/>
    <w:rsid w:val="004F527B"/>
    <w:rsid w:val="004F5E9E"/>
    <w:rsid w:val="004F617E"/>
    <w:rsid w:val="004F6A3D"/>
    <w:rsid w:val="004F6AD7"/>
    <w:rsid w:val="004F7571"/>
    <w:rsid w:val="004F7599"/>
    <w:rsid w:val="004F75DF"/>
    <w:rsid w:val="004F7CDD"/>
    <w:rsid w:val="0050006A"/>
    <w:rsid w:val="00500988"/>
    <w:rsid w:val="005012A3"/>
    <w:rsid w:val="005017D8"/>
    <w:rsid w:val="00501E46"/>
    <w:rsid w:val="0050282C"/>
    <w:rsid w:val="005032C2"/>
    <w:rsid w:val="005033B0"/>
    <w:rsid w:val="005034D8"/>
    <w:rsid w:val="00503B11"/>
    <w:rsid w:val="00503B26"/>
    <w:rsid w:val="00503B4E"/>
    <w:rsid w:val="00504284"/>
    <w:rsid w:val="00504CA7"/>
    <w:rsid w:val="005050CF"/>
    <w:rsid w:val="005059DD"/>
    <w:rsid w:val="005060D1"/>
    <w:rsid w:val="00506281"/>
    <w:rsid w:val="00506687"/>
    <w:rsid w:val="005071F2"/>
    <w:rsid w:val="0050752E"/>
    <w:rsid w:val="00507667"/>
    <w:rsid w:val="00507D36"/>
    <w:rsid w:val="00507E50"/>
    <w:rsid w:val="005103D9"/>
    <w:rsid w:val="005108B9"/>
    <w:rsid w:val="005108F9"/>
    <w:rsid w:val="00510BDF"/>
    <w:rsid w:val="005112E9"/>
    <w:rsid w:val="005115E3"/>
    <w:rsid w:val="00511798"/>
    <w:rsid w:val="00511AD1"/>
    <w:rsid w:val="00511F91"/>
    <w:rsid w:val="005129D5"/>
    <w:rsid w:val="00512AD7"/>
    <w:rsid w:val="00512D4E"/>
    <w:rsid w:val="00513201"/>
    <w:rsid w:val="00513C9F"/>
    <w:rsid w:val="00513E37"/>
    <w:rsid w:val="00513EAA"/>
    <w:rsid w:val="00514469"/>
    <w:rsid w:val="00514C85"/>
    <w:rsid w:val="00514EE0"/>
    <w:rsid w:val="00514FA1"/>
    <w:rsid w:val="00515032"/>
    <w:rsid w:val="005159C1"/>
    <w:rsid w:val="00515B4F"/>
    <w:rsid w:val="0051616D"/>
    <w:rsid w:val="00516A7E"/>
    <w:rsid w:val="005170A6"/>
    <w:rsid w:val="0051769C"/>
    <w:rsid w:val="00520420"/>
    <w:rsid w:val="0052072E"/>
    <w:rsid w:val="0052095E"/>
    <w:rsid w:val="005215C7"/>
    <w:rsid w:val="00521BFE"/>
    <w:rsid w:val="00521CA4"/>
    <w:rsid w:val="00522454"/>
    <w:rsid w:val="00522D2F"/>
    <w:rsid w:val="00522E9B"/>
    <w:rsid w:val="0052344F"/>
    <w:rsid w:val="00523CA7"/>
    <w:rsid w:val="00524017"/>
    <w:rsid w:val="005241CE"/>
    <w:rsid w:val="00524ABE"/>
    <w:rsid w:val="00524B26"/>
    <w:rsid w:val="00524FC1"/>
    <w:rsid w:val="00525311"/>
    <w:rsid w:val="0052539B"/>
    <w:rsid w:val="005254AB"/>
    <w:rsid w:val="00525DF5"/>
    <w:rsid w:val="00526846"/>
    <w:rsid w:val="00527F35"/>
    <w:rsid w:val="0053093C"/>
    <w:rsid w:val="00530E6E"/>
    <w:rsid w:val="0053126E"/>
    <w:rsid w:val="005319B6"/>
    <w:rsid w:val="00531D31"/>
    <w:rsid w:val="00532369"/>
    <w:rsid w:val="0053252B"/>
    <w:rsid w:val="00532C33"/>
    <w:rsid w:val="00532D8B"/>
    <w:rsid w:val="00533AD1"/>
    <w:rsid w:val="00533B47"/>
    <w:rsid w:val="00533D30"/>
    <w:rsid w:val="00534051"/>
    <w:rsid w:val="0053419B"/>
    <w:rsid w:val="005342DA"/>
    <w:rsid w:val="0053446D"/>
    <w:rsid w:val="00534616"/>
    <w:rsid w:val="00534F50"/>
    <w:rsid w:val="005355C4"/>
    <w:rsid w:val="0053575F"/>
    <w:rsid w:val="00535BDD"/>
    <w:rsid w:val="00535FB3"/>
    <w:rsid w:val="00536450"/>
    <w:rsid w:val="00536902"/>
    <w:rsid w:val="0053779F"/>
    <w:rsid w:val="00541129"/>
    <w:rsid w:val="005414D9"/>
    <w:rsid w:val="0054169E"/>
    <w:rsid w:val="00541CB7"/>
    <w:rsid w:val="0054221D"/>
    <w:rsid w:val="005424F2"/>
    <w:rsid w:val="0054354F"/>
    <w:rsid w:val="0054375D"/>
    <w:rsid w:val="00543BE2"/>
    <w:rsid w:val="00544CD2"/>
    <w:rsid w:val="00544FC0"/>
    <w:rsid w:val="005457A2"/>
    <w:rsid w:val="00545DBC"/>
    <w:rsid w:val="00545EA2"/>
    <w:rsid w:val="00546065"/>
    <w:rsid w:val="00546419"/>
    <w:rsid w:val="00546B45"/>
    <w:rsid w:val="00547359"/>
    <w:rsid w:val="005475BE"/>
    <w:rsid w:val="00547803"/>
    <w:rsid w:val="00547BED"/>
    <w:rsid w:val="00547FAE"/>
    <w:rsid w:val="00550174"/>
    <w:rsid w:val="005505A1"/>
    <w:rsid w:val="00550A87"/>
    <w:rsid w:val="00550D3E"/>
    <w:rsid w:val="00551129"/>
    <w:rsid w:val="00551DE5"/>
    <w:rsid w:val="005520E4"/>
    <w:rsid w:val="005521D3"/>
    <w:rsid w:val="005529D0"/>
    <w:rsid w:val="00552F0D"/>
    <w:rsid w:val="00553799"/>
    <w:rsid w:val="00553F84"/>
    <w:rsid w:val="00554065"/>
    <w:rsid w:val="00554F7B"/>
    <w:rsid w:val="00555434"/>
    <w:rsid w:val="00555453"/>
    <w:rsid w:val="00556534"/>
    <w:rsid w:val="00557271"/>
    <w:rsid w:val="005579F8"/>
    <w:rsid w:val="00557BE5"/>
    <w:rsid w:val="00560F46"/>
    <w:rsid w:val="005615D2"/>
    <w:rsid w:val="00561DD8"/>
    <w:rsid w:val="0056205E"/>
    <w:rsid w:val="00562121"/>
    <w:rsid w:val="00562812"/>
    <w:rsid w:val="00562C2F"/>
    <w:rsid w:val="00562EE8"/>
    <w:rsid w:val="00562F5C"/>
    <w:rsid w:val="005630E0"/>
    <w:rsid w:val="00563197"/>
    <w:rsid w:val="00563BB1"/>
    <w:rsid w:val="00564025"/>
    <w:rsid w:val="00564602"/>
    <w:rsid w:val="00565440"/>
    <w:rsid w:val="0056551C"/>
    <w:rsid w:val="0056555C"/>
    <w:rsid w:val="005655A8"/>
    <w:rsid w:val="005660A7"/>
    <w:rsid w:val="0056643B"/>
    <w:rsid w:val="00566A21"/>
    <w:rsid w:val="00566BF1"/>
    <w:rsid w:val="0057019F"/>
    <w:rsid w:val="00570420"/>
    <w:rsid w:val="0057068A"/>
    <w:rsid w:val="00570A86"/>
    <w:rsid w:val="00570ED1"/>
    <w:rsid w:val="00570ED6"/>
    <w:rsid w:val="00571DC7"/>
    <w:rsid w:val="00571E06"/>
    <w:rsid w:val="00571F1B"/>
    <w:rsid w:val="00571F1E"/>
    <w:rsid w:val="00572518"/>
    <w:rsid w:val="0057282C"/>
    <w:rsid w:val="005733A7"/>
    <w:rsid w:val="0057371E"/>
    <w:rsid w:val="00574591"/>
    <w:rsid w:val="00574BF0"/>
    <w:rsid w:val="00574D47"/>
    <w:rsid w:val="00574FDE"/>
    <w:rsid w:val="0057515B"/>
    <w:rsid w:val="00575F5C"/>
    <w:rsid w:val="00575FC3"/>
    <w:rsid w:val="00576014"/>
    <w:rsid w:val="005774EC"/>
    <w:rsid w:val="00577599"/>
    <w:rsid w:val="00580509"/>
    <w:rsid w:val="00580EF9"/>
    <w:rsid w:val="005814D0"/>
    <w:rsid w:val="00581B43"/>
    <w:rsid w:val="005822BF"/>
    <w:rsid w:val="005823D4"/>
    <w:rsid w:val="00582692"/>
    <w:rsid w:val="0058282D"/>
    <w:rsid w:val="00583033"/>
    <w:rsid w:val="005830F2"/>
    <w:rsid w:val="005830F5"/>
    <w:rsid w:val="005832E7"/>
    <w:rsid w:val="00583380"/>
    <w:rsid w:val="00583504"/>
    <w:rsid w:val="005836B3"/>
    <w:rsid w:val="0058370F"/>
    <w:rsid w:val="005846C6"/>
    <w:rsid w:val="00584B79"/>
    <w:rsid w:val="005850DC"/>
    <w:rsid w:val="005853C4"/>
    <w:rsid w:val="005859F0"/>
    <w:rsid w:val="005861B7"/>
    <w:rsid w:val="00587584"/>
    <w:rsid w:val="005903D3"/>
    <w:rsid w:val="00590410"/>
    <w:rsid w:val="00590815"/>
    <w:rsid w:val="00590C98"/>
    <w:rsid w:val="0059128F"/>
    <w:rsid w:val="00591AD9"/>
    <w:rsid w:val="00591CA6"/>
    <w:rsid w:val="00592193"/>
    <w:rsid w:val="00592ECD"/>
    <w:rsid w:val="005936F7"/>
    <w:rsid w:val="00593A06"/>
    <w:rsid w:val="00593A31"/>
    <w:rsid w:val="00593E69"/>
    <w:rsid w:val="00593F98"/>
    <w:rsid w:val="0059445E"/>
    <w:rsid w:val="00594A62"/>
    <w:rsid w:val="005954F1"/>
    <w:rsid w:val="00595ABC"/>
    <w:rsid w:val="005960ED"/>
    <w:rsid w:val="0059669D"/>
    <w:rsid w:val="00597486"/>
    <w:rsid w:val="00597B7D"/>
    <w:rsid w:val="00597E99"/>
    <w:rsid w:val="005A0247"/>
    <w:rsid w:val="005A0596"/>
    <w:rsid w:val="005A1023"/>
    <w:rsid w:val="005A1C6A"/>
    <w:rsid w:val="005A2B5F"/>
    <w:rsid w:val="005A2FC1"/>
    <w:rsid w:val="005A394B"/>
    <w:rsid w:val="005A3C84"/>
    <w:rsid w:val="005A3CED"/>
    <w:rsid w:val="005A4129"/>
    <w:rsid w:val="005A41D5"/>
    <w:rsid w:val="005A4583"/>
    <w:rsid w:val="005A45CB"/>
    <w:rsid w:val="005A4FBA"/>
    <w:rsid w:val="005A4FE9"/>
    <w:rsid w:val="005A5291"/>
    <w:rsid w:val="005A5A6E"/>
    <w:rsid w:val="005A5F1B"/>
    <w:rsid w:val="005A60C8"/>
    <w:rsid w:val="005A6324"/>
    <w:rsid w:val="005A638D"/>
    <w:rsid w:val="005A6A48"/>
    <w:rsid w:val="005A73D2"/>
    <w:rsid w:val="005A7B2D"/>
    <w:rsid w:val="005B001E"/>
    <w:rsid w:val="005B08A9"/>
    <w:rsid w:val="005B0982"/>
    <w:rsid w:val="005B0AB7"/>
    <w:rsid w:val="005B0BC8"/>
    <w:rsid w:val="005B0D14"/>
    <w:rsid w:val="005B0D1D"/>
    <w:rsid w:val="005B0D1F"/>
    <w:rsid w:val="005B0D6E"/>
    <w:rsid w:val="005B1024"/>
    <w:rsid w:val="005B17CA"/>
    <w:rsid w:val="005B2B60"/>
    <w:rsid w:val="005B2BC2"/>
    <w:rsid w:val="005B2DA0"/>
    <w:rsid w:val="005B2E79"/>
    <w:rsid w:val="005B33E8"/>
    <w:rsid w:val="005B34B0"/>
    <w:rsid w:val="005B4149"/>
    <w:rsid w:val="005B43CB"/>
    <w:rsid w:val="005B4B7D"/>
    <w:rsid w:val="005B573C"/>
    <w:rsid w:val="005B5AA3"/>
    <w:rsid w:val="005B5D01"/>
    <w:rsid w:val="005B613C"/>
    <w:rsid w:val="005B64EA"/>
    <w:rsid w:val="005B64EE"/>
    <w:rsid w:val="005B6808"/>
    <w:rsid w:val="005B68F8"/>
    <w:rsid w:val="005B69DC"/>
    <w:rsid w:val="005B6FCB"/>
    <w:rsid w:val="005B750C"/>
    <w:rsid w:val="005C030F"/>
    <w:rsid w:val="005C0799"/>
    <w:rsid w:val="005C142C"/>
    <w:rsid w:val="005C180D"/>
    <w:rsid w:val="005C28F4"/>
    <w:rsid w:val="005C2C39"/>
    <w:rsid w:val="005C2C7D"/>
    <w:rsid w:val="005C2D6A"/>
    <w:rsid w:val="005C2E5D"/>
    <w:rsid w:val="005C33F7"/>
    <w:rsid w:val="005C42A8"/>
    <w:rsid w:val="005C4D5C"/>
    <w:rsid w:val="005C503F"/>
    <w:rsid w:val="005C5209"/>
    <w:rsid w:val="005C5ABD"/>
    <w:rsid w:val="005C5BB7"/>
    <w:rsid w:val="005C63CD"/>
    <w:rsid w:val="005C6697"/>
    <w:rsid w:val="005C7135"/>
    <w:rsid w:val="005C71A6"/>
    <w:rsid w:val="005C7849"/>
    <w:rsid w:val="005C7941"/>
    <w:rsid w:val="005C7E91"/>
    <w:rsid w:val="005D0137"/>
    <w:rsid w:val="005D0765"/>
    <w:rsid w:val="005D0D59"/>
    <w:rsid w:val="005D1474"/>
    <w:rsid w:val="005D1C1A"/>
    <w:rsid w:val="005D1E46"/>
    <w:rsid w:val="005D21A2"/>
    <w:rsid w:val="005D2547"/>
    <w:rsid w:val="005D2A02"/>
    <w:rsid w:val="005D2A5C"/>
    <w:rsid w:val="005D2C5F"/>
    <w:rsid w:val="005D34E8"/>
    <w:rsid w:val="005D3900"/>
    <w:rsid w:val="005D3FF3"/>
    <w:rsid w:val="005D3FFF"/>
    <w:rsid w:val="005D4848"/>
    <w:rsid w:val="005D4E8B"/>
    <w:rsid w:val="005D4FC0"/>
    <w:rsid w:val="005D52A2"/>
    <w:rsid w:val="005D5422"/>
    <w:rsid w:val="005D6109"/>
    <w:rsid w:val="005D62D3"/>
    <w:rsid w:val="005D642A"/>
    <w:rsid w:val="005D691A"/>
    <w:rsid w:val="005D7820"/>
    <w:rsid w:val="005E00F4"/>
    <w:rsid w:val="005E081E"/>
    <w:rsid w:val="005E1E5D"/>
    <w:rsid w:val="005E26D1"/>
    <w:rsid w:val="005E27D1"/>
    <w:rsid w:val="005E2BA3"/>
    <w:rsid w:val="005E3BF5"/>
    <w:rsid w:val="005E3FC4"/>
    <w:rsid w:val="005E45E9"/>
    <w:rsid w:val="005E486F"/>
    <w:rsid w:val="005E4B6E"/>
    <w:rsid w:val="005E5415"/>
    <w:rsid w:val="005E61E3"/>
    <w:rsid w:val="005E64EB"/>
    <w:rsid w:val="005E6E98"/>
    <w:rsid w:val="005E708A"/>
    <w:rsid w:val="005E7123"/>
    <w:rsid w:val="005E736E"/>
    <w:rsid w:val="005E7C1B"/>
    <w:rsid w:val="005E7DB9"/>
    <w:rsid w:val="005F0BCB"/>
    <w:rsid w:val="005F0EF2"/>
    <w:rsid w:val="005F100D"/>
    <w:rsid w:val="005F1225"/>
    <w:rsid w:val="005F126B"/>
    <w:rsid w:val="005F1487"/>
    <w:rsid w:val="005F15A1"/>
    <w:rsid w:val="005F1A46"/>
    <w:rsid w:val="005F1DC0"/>
    <w:rsid w:val="005F1DEE"/>
    <w:rsid w:val="005F36B5"/>
    <w:rsid w:val="005F4019"/>
    <w:rsid w:val="005F40D2"/>
    <w:rsid w:val="005F4141"/>
    <w:rsid w:val="005F546A"/>
    <w:rsid w:val="005F5BF7"/>
    <w:rsid w:val="005F5D28"/>
    <w:rsid w:val="005F5FF7"/>
    <w:rsid w:val="005F6A77"/>
    <w:rsid w:val="005F6B24"/>
    <w:rsid w:val="005F72DC"/>
    <w:rsid w:val="005F7515"/>
    <w:rsid w:val="005F79B5"/>
    <w:rsid w:val="005F7FE3"/>
    <w:rsid w:val="006001DA"/>
    <w:rsid w:val="00600A83"/>
    <w:rsid w:val="00600EC2"/>
    <w:rsid w:val="00600FE8"/>
    <w:rsid w:val="006031D5"/>
    <w:rsid w:val="0060346B"/>
    <w:rsid w:val="006036B5"/>
    <w:rsid w:val="00604A0A"/>
    <w:rsid w:val="00604C9C"/>
    <w:rsid w:val="00605107"/>
    <w:rsid w:val="00605216"/>
    <w:rsid w:val="00605492"/>
    <w:rsid w:val="0060555C"/>
    <w:rsid w:val="006061ED"/>
    <w:rsid w:val="0060651A"/>
    <w:rsid w:val="00607169"/>
    <w:rsid w:val="00607D8E"/>
    <w:rsid w:val="0061012B"/>
    <w:rsid w:val="0061049E"/>
    <w:rsid w:val="00610EF1"/>
    <w:rsid w:val="006115A7"/>
    <w:rsid w:val="006115EE"/>
    <w:rsid w:val="006116EA"/>
    <w:rsid w:val="006117C4"/>
    <w:rsid w:val="00611BD6"/>
    <w:rsid w:val="00611C9D"/>
    <w:rsid w:val="00611DE7"/>
    <w:rsid w:val="006123B7"/>
    <w:rsid w:val="006127E8"/>
    <w:rsid w:val="00612895"/>
    <w:rsid w:val="006128E6"/>
    <w:rsid w:val="00612B6C"/>
    <w:rsid w:val="00613230"/>
    <w:rsid w:val="0061334D"/>
    <w:rsid w:val="0061382C"/>
    <w:rsid w:val="00613970"/>
    <w:rsid w:val="00613AAD"/>
    <w:rsid w:val="00613F85"/>
    <w:rsid w:val="0061477D"/>
    <w:rsid w:val="00614B85"/>
    <w:rsid w:val="00614BFF"/>
    <w:rsid w:val="00614C4F"/>
    <w:rsid w:val="00614E76"/>
    <w:rsid w:val="0061565A"/>
    <w:rsid w:val="00615995"/>
    <w:rsid w:val="00616AC5"/>
    <w:rsid w:val="00616FEB"/>
    <w:rsid w:val="00617754"/>
    <w:rsid w:val="00617B11"/>
    <w:rsid w:val="00617D13"/>
    <w:rsid w:val="00617FB6"/>
    <w:rsid w:val="0062034D"/>
    <w:rsid w:val="006209AF"/>
    <w:rsid w:val="00621025"/>
    <w:rsid w:val="006217E1"/>
    <w:rsid w:val="0062201E"/>
    <w:rsid w:val="00622275"/>
    <w:rsid w:val="00622623"/>
    <w:rsid w:val="0062351C"/>
    <w:rsid w:val="00623666"/>
    <w:rsid w:val="0062388E"/>
    <w:rsid w:val="00623C6F"/>
    <w:rsid w:val="006247D4"/>
    <w:rsid w:val="00625520"/>
    <w:rsid w:val="006258D8"/>
    <w:rsid w:val="0062591C"/>
    <w:rsid w:val="0062627B"/>
    <w:rsid w:val="00626B87"/>
    <w:rsid w:val="00626EEA"/>
    <w:rsid w:val="006279C1"/>
    <w:rsid w:val="00627ADC"/>
    <w:rsid w:val="00630B37"/>
    <w:rsid w:val="00631526"/>
    <w:rsid w:val="00631AE4"/>
    <w:rsid w:val="00631DDB"/>
    <w:rsid w:val="00632AD8"/>
    <w:rsid w:val="00632B3D"/>
    <w:rsid w:val="006332C6"/>
    <w:rsid w:val="006345AF"/>
    <w:rsid w:val="00634D65"/>
    <w:rsid w:val="00634D6F"/>
    <w:rsid w:val="006352A6"/>
    <w:rsid w:val="00635F6D"/>
    <w:rsid w:val="00636302"/>
    <w:rsid w:val="00636771"/>
    <w:rsid w:val="00637ACC"/>
    <w:rsid w:val="00637E61"/>
    <w:rsid w:val="006400FC"/>
    <w:rsid w:val="006415AE"/>
    <w:rsid w:val="00641FC7"/>
    <w:rsid w:val="006424A8"/>
    <w:rsid w:val="006424E6"/>
    <w:rsid w:val="0064257C"/>
    <w:rsid w:val="006429F4"/>
    <w:rsid w:val="00642C03"/>
    <w:rsid w:val="00642D92"/>
    <w:rsid w:val="00642DF7"/>
    <w:rsid w:val="00642E5B"/>
    <w:rsid w:val="00643484"/>
    <w:rsid w:val="00643749"/>
    <w:rsid w:val="00643975"/>
    <w:rsid w:val="00643DAE"/>
    <w:rsid w:val="006456AE"/>
    <w:rsid w:val="00645F05"/>
    <w:rsid w:val="00647008"/>
    <w:rsid w:val="00647061"/>
    <w:rsid w:val="00647334"/>
    <w:rsid w:val="00647483"/>
    <w:rsid w:val="00647602"/>
    <w:rsid w:val="00647979"/>
    <w:rsid w:val="00647CA8"/>
    <w:rsid w:val="00647D2F"/>
    <w:rsid w:val="00647D68"/>
    <w:rsid w:val="006502B6"/>
    <w:rsid w:val="00650494"/>
    <w:rsid w:val="006507DB"/>
    <w:rsid w:val="00650846"/>
    <w:rsid w:val="00650D2A"/>
    <w:rsid w:val="00650DF4"/>
    <w:rsid w:val="0065108E"/>
    <w:rsid w:val="006514BB"/>
    <w:rsid w:val="00651862"/>
    <w:rsid w:val="00651AD5"/>
    <w:rsid w:val="006524BF"/>
    <w:rsid w:val="0065296E"/>
    <w:rsid w:val="00652B9B"/>
    <w:rsid w:val="00652BBF"/>
    <w:rsid w:val="00652BF2"/>
    <w:rsid w:val="00652F72"/>
    <w:rsid w:val="00653079"/>
    <w:rsid w:val="00653204"/>
    <w:rsid w:val="006532C3"/>
    <w:rsid w:val="006532E4"/>
    <w:rsid w:val="00653908"/>
    <w:rsid w:val="00653A31"/>
    <w:rsid w:val="0065408B"/>
    <w:rsid w:val="0065415E"/>
    <w:rsid w:val="0065473F"/>
    <w:rsid w:val="00654C60"/>
    <w:rsid w:val="00655099"/>
    <w:rsid w:val="00655884"/>
    <w:rsid w:val="00655A66"/>
    <w:rsid w:val="00655E89"/>
    <w:rsid w:val="00655F04"/>
    <w:rsid w:val="00656520"/>
    <w:rsid w:val="006571CB"/>
    <w:rsid w:val="006577BB"/>
    <w:rsid w:val="00657FE8"/>
    <w:rsid w:val="00661E74"/>
    <w:rsid w:val="00661F51"/>
    <w:rsid w:val="006621E9"/>
    <w:rsid w:val="00662C29"/>
    <w:rsid w:val="00662DF6"/>
    <w:rsid w:val="006631E5"/>
    <w:rsid w:val="00663F5D"/>
    <w:rsid w:val="0066428D"/>
    <w:rsid w:val="006649DF"/>
    <w:rsid w:val="00664C69"/>
    <w:rsid w:val="00664D67"/>
    <w:rsid w:val="00665296"/>
    <w:rsid w:val="00665585"/>
    <w:rsid w:val="006657BA"/>
    <w:rsid w:val="00666453"/>
    <w:rsid w:val="0066647B"/>
    <w:rsid w:val="00666766"/>
    <w:rsid w:val="00666C20"/>
    <w:rsid w:val="00666DCD"/>
    <w:rsid w:val="00666E2D"/>
    <w:rsid w:val="006673BE"/>
    <w:rsid w:val="00667536"/>
    <w:rsid w:val="00667C30"/>
    <w:rsid w:val="00667CC2"/>
    <w:rsid w:val="00667EA5"/>
    <w:rsid w:val="0067021A"/>
    <w:rsid w:val="00670D33"/>
    <w:rsid w:val="00670EB5"/>
    <w:rsid w:val="006713EF"/>
    <w:rsid w:val="00671868"/>
    <w:rsid w:val="0067236A"/>
    <w:rsid w:val="00672DE9"/>
    <w:rsid w:val="00672F63"/>
    <w:rsid w:val="006734C2"/>
    <w:rsid w:val="00673936"/>
    <w:rsid w:val="00674235"/>
    <w:rsid w:val="006746C8"/>
    <w:rsid w:val="00675244"/>
    <w:rsid w:val="00675498"/>
    <w:rsid w:val="0067650F"/>
    <w:rsid w:val="006765EF"/>
    <w:rsid w:val="00676B7C"/>
    <w:rsid w:val="006772E0"/>
    <w:rsid w:val="006778C8"/>
    <w:rsid w:val="006779D2"/>
    <w:rsid w:val="00677FEE"/>
    <w:rsid w:val="00680067"/>
    <w:rsid w:val="00680075"/>
    <w:rsid w:val="0068055A"/>
    <w:rsid w:val="006805D0"/>
    <w:rsid w:val="0068062E"/>
    <w:rsid w:val="0068068A"/>
    <w:rsid w:val="006807CD"/>
    <w:rsid w:val="00680CB8"/>
    <w:rsid w:val="0068197F"/>
    <w:rsid w:val="00681BE2"/>
    <w:rsid w:val="006820B2"/>
    <w:rsid w:val="006820F9"/>
    <w:rsid w:val="00682ACB"/>
    <w:rsid w:val="00682F26"/>
    <w:rsid w:val="00684DC5"/>
    <w:rsid w:val="006855A0"/>
    <w:rsid w:val="006855F0"/>
    <w:rsid w:val="006859E4"/>
    <w:rsid w:val="00685D5F"/>
    <w:rsid w:val="00685EE4"/>
    <w:rsid w:val="00686213"/>
    <w:rsid w:val="006864F5"/>
    <w:rsid w:val="00686771"/>
    <w:rsid w:val="0068687D"/>
    <w:rsid w:val="00686B93"/>
    <w:rsid w:val="00686B9F"/>
    <w:rsid w:val="006876BB"/>
    <w:rsid w:val="00687ACA"/>
    <w:rsid w:val="0069056A"/>
    <w:rsid w:val="00690789"/>
    <w:rsid w:val="0069084A"/>
    <w:rsid w:val="00690F57"/>
    <w:rsid w:val="00691C21"/>
    <w:rsid w:val="006923A2"/>
    <w:rsid w:val="0069243F"/>
    <w:rsid w:val="00692D16"/>
    <w:rsid w:val="006933C1"/>
    <w:rsid w:val="006937FE"/>
    <w:rsid w:val="00693831"/>
    <w:rsid w:val="00693A79"/>
    <w:rsid w:val="006941A4"/>
    <w:rsid w:val="00694B38"/>
    <w:rsid w:val="0069583F"/>
    <w:rsid w:val="0069600F"/>
    <w:rsid w:val="00696194"/>
    <w:rsid w:val="00696C31"/>
    <w:rsid w:val="00697BD5"/>
    <w:rsid w:val="00697D3B"/>
    <w:rsid w:val="00697EF1"/>
    <w:rsid w:val="00697FD5"/>
    <w:rsid w:val="006A07D6"/>
    <w:rsid w:val="006A10CF"/>
    <w:rsid w:val="006A118B"/>
    <w:rsid w:val="006A11F1"/>
    <w:rsid w:val="006A136F"/>
    <w:rsid w:val="006A1654"/>
    <w:rsid w:val="006A1DED"/>
    <w:rsid w:val="006A2515"/>
    <w:rsid w:val="006A2788"/>
    <w:rsid w:val="006A286B"/>
    <w:rsid w:val="006A2963"/>
    <w:rsid w:val="006A2E7D"/>
    <w:rsid w:val="006A2F66"/>
    <w:rsid w:val="006A3E0C"/>
    <w:rsid w:val="006A4038"/>
    <w:rsid w:val="006A41F5"/>
    <w:rsid w:val="006A48F8"/>
    <w:rsid w:val="006A4BCA"/>
    <w:rsid w:val="006A4C2C"/>
    <w:rsid w:val="006A4EE0"/>
    <w:rsid w:val="006A5807"/>
    <w:rsid w:val="006A5D1C"/>
    <w:rsid w:val="006A5D30"/>
    <w:rsid w:val="006A6F2A"/>
    <w:rsid w:val="006A71DF"/>
    <w:rsid w:val="006B0A0E"/>
    <w:rsid w:val="006B0AA4"/>
    <w:rsid w:val="006B0B36"/>
    <w:rsid w:val="006B134C"/>
    <w:rsid w:val="006B16C6"/>
    <w:rsid w:val="006B1A6E"/>
    <w:rsid w:val="006B1B41"/>
    <w:rsid w:val="006B29B6"/>
    <w:rsid w:val="006B30E0"/>
    <w:rsid w:val="006B3227"/>
    <w:rsid w:val="006B39FC"/>
    <w:rsid w:val="006B3D0A"/>
    <w:rsid w:val="006B4263"/>
    <w:rsid w:val="006B449F"/>
    <w:rsid w:val="006B52D0"/>
    <w:rsid w:val="006B5410"/>
    <w:rsid w:val="006B5BEE"/>
    <w:rsid w:val="006B6397"/>
    <w:rsid w:val="006B661A"/>
    <w:rsid w:val="006B6EA8"/>
    <w:rsid w:val="006B706F"/>
    <w:rsid w:val="006B79D7"/>
    <w:rsid w:val="006B7D58"/>
    <w:rsid w:val="006C0091"/>
    <w:rsid w:val="006C00E2"/>
    <w:rsid w:val="006C0453"/>
    <w:rsid w:val="006C15F9"/>
    <w:rsid w:val="006C16BF"/>
    <w:rsid w:val="006C16D4"/>
    <w:rsid w:val="006C1CC4"/>
    <w:rsid w:val="006C22ED"/>
    <w:rsid w:val="006C248F"/>
    <w:rsid w:val="006C2A2F"/>
    <w:rsid w:val="006C3284"/>
    <w:rsid w:val="006C3449"/>
    <w:rsid w:val="006C3C06"/>
    <w:rsid w:val="006C4316"/>
    <w:rsid w:val="006C4AF6"/>
    <w:rsid w:val="006C5CAE"/>
    <w:rsid w:val="006C632C"/>
    <w:rsid w:val="006C63AA"/>
    <w:rsid w:val="006C71BA"/>
    <w:rsid w:val="006C7285"/>
    <w:rsid w:val="006C7437"/>
    <w:rsid w:val="006C7AAF"/>
    <w:rsid w:val="006C7AD0"/>
    <w:rsid w:val="006C7D98"/>
    <w:rsid w:val="006D0058"/>
    <w:rsid w:val="006D01A1"/>
    <w:rsid w:val="006D0310"/>
    <w:rsid w:val="006D0425"/>
    <w:rsid w:val="006D043C"/>
    <w:rsid w:val="006D066D"/>
    <w:rsid w:val="006D1719"/>
    <w:rsid w:val="006D1729"/>
    <w:rsid w:val="006D1E9A"/>
    <w:rsid w:val="006D1EBA"/>
    <w:rsid w:val="006D2483"/>
    <w:rsid w:val="006D3B00"/>
    <w:rsid w:val="006D4698"/>
    <w:rsid w:val="006D4802"/>
    <w:rsid w:val="006D49E1"/>
    <w:rsid w:val="006D52C4"/>
    <w:rsid w:val="006D56FE"/>
    <w:rsid w:val="006D5D81"/>
    <w:rsid w:val="006D5F28"/>
    <w:rsid w:val="006D68E0"/>
    <w:rsid w:val="006D71E2"/>
    <w:rsid w:val="006D73A4"/>
    <w:rsid w:val="006D7960"/>
    <w:rsid w:val="006D7F45"/>
    <w:rsid w:val="006E019E"/>
    <w:rsid w:val="006E1043"/>
    <w:rsid w:val="006E13C4"/>
    <w:rsid w:val="006E1880"/>
    <w:rsid w:val="006E1899"/>
    <w:rsid w:val="006E1A11"/>
    <w:rsid w:val="006E1BAB"/>
    <w:rsid w:val="006E1D40"/>
    <w:rsid w:val="006E1EAD"/>
    <w:rsid w:val="006E28CE"/>
    <w:rsid w:val="006E2980"/>
    <w:rsid w:val="006E2ECA"/>
    <w:rsid w:val="006E30DA"/>
    <w:rsid w:val="006E3453"/>
    <w:rsid w:val="006E4259"/>
    <w:rsid w:val="006E4676"/>
    <w:rsid w:val="006E474C"/>
    <w:rsid w:val="006E4766"/>
    <w:rsid w:val="006E47BC"/>
    <w:rsid w:val="006E54FB"/>
    <w:rsid w:val="006E57F7"/>
    <w:rsid w:val="006E5871"/>
    <w:rsid w:val="006E5950"/>
    <w:rsid w:val="006E5B79"/>
    <w:rsid w:val="006E6080"/>
    <w:rsid w:val="006E6706"/>
    <w:rsid w:val="006E700D"/>
    <w:rsid w:val="006E7025"/>
    <w:rsid w:val="006E7043"/>
    <w:rsid w:val="006E739B"/>
    <w:rsid w:val="006E7497"/>
    <w:rsid w:val="006E7FAF"/>
    <w:rsid w:val="006F00C6"/>
    <w:rsid w:val="006F06E3"/>
    <w:rsid w:val="006F0708"/>
    <w:rsid w:val="006F09C4"/>
    <w:rsid w:val="006F0C30"/>
    <w:rsid w:val="006F1810"/>
    <w:rsid w:val="006F21B6"/>
    <w:rsid w:val="006F2585"/>
    <w:rsid w:val="006F2D86"/>
    <w:rsid w:val="006F335C"/>
    <w:rsid w:val="006F34ED"/>
    <w:rsid w:val="006F3624"/>
    <w:rsid w:val="006F3C3D"/>
    <w:rsid w:val="006F3CC2"/>
    <w:rsid w:val="006F44F4"/>
    <w:rsid w:val="006F5634"/>
    <w:rsid w:val="006F57D3"/>
    <w:rsid w:val="006F653D"/>
    <w:rsid w:val="006F65E2"/>
    <w:rsid w:val="006F6937"/>
    <w:rsid w:val="006F6B5B"/>
    <w:rsid w:val="006F6F47"/>
    <w:rsid w:val="006F7642"/>
    <w:rsid w:val="006F7952"/>
    <w:rsid w:val="006F7A36"/>
    <w:rsid w:val="006F7BF3"/>
    <w:rsid w:val="0070039C"/>
    <w:rsid w:val="007004BA"/>
    <w:rsid w:val="00701161"/>
    <w:rsid w:val="007012A7"/>
    <w:rsid w:val="007019A3"/>
    <w:rsid w:val="00701AC2"/>
    <w:rsid w:val="00701F66"/>
    <w:rsid w:val="00702364"/>
    <w:rsid w:val="007025A0"/>
    <w:rsid w:val="0070287A"/>
    <w:rsid w:val="00703220"/>
    <w:rsid w:val="00703C89"/>
    <w:rsid w:val="00704A23"/>
    <w:rsid w:val="00704F13"/>
    <w:rsid w:val="00705363"/>
    <w:rsid w:val="007063A7"/>
    <w:rsid w:val="007063D7"/>
    <w:rsid w:val="00706466"/>
    <w:rsid w:val="007064B5"/>
    <w:rsid w:val="00706616"/>
    <w:rsid w:val="0070705D"/>
    <w:rsid w:val="007105A7"/>
    <w:rsid w:val="007108D3"/>
    <w:rsid w:val="007109C8"/>
    <w:rsid w:val="007110C3"/>
    <w:rsid w:val="007111EA"/>
    <w:rsid w:val="00711510"/>
    <w:rsid w:val="00711D8B"/>
    <w:rsid w:val="007123B9"/>
    <w:rsid w:val="007126C0"/>
    <w:rsid w:val="007129FB"/>
    <w:rsid w:val="00712A26"/>
    <w:rsid w:val="00712D82"/>
    <w:rsid w:val="00712E64"/>
    <w:rsid w:val="00713403"/>
    <w:rsid w:val="0071437D"/>
    <w:rsid w:val="007145ED"/>
    <w:rsid w:val="0071494F"/>
    <w:rsid w:val="00714C87"/>
    <w:rsid w:val="00715119"/>
    <w:rsid w:val="007160C1"/>
    <w:rsid w:val="00716769"/>
    <w:rsid w:val="007171BD"/>
    <w:rsid w:val="00720176"/>
    <w:rsid w:val="0072037E"/>
    <w:rsid w:val="00720785"/>
    <w:rsid w:val="00720EE3"/>
    <w:rsid w:val="007211C5"/>
    <w:rsid w:val="0072185C"/>
    <w:rsid w:val="00721D81"/>
    <w:rsid w:val="007222E5"/>
    <w:rsid w:val="00722329"/>
    <w:rsid w:val="007236B5"/>
    <w:rsid w:val="00723BB1"/>
    <w:rsid w:val="00723D95"/>
    <w:rsid w:val="00724F46"/>
    <w:rsid w:val="00725A51"/>
    <w:rsid w:val="00725E7B"/>
    <w:rsid w:val="00725FE3"/>
    <w:rsid w:val="00726571"/>
    <w:rsid w:val="00726B6C"/>
    <w:rsid w:val="00726B90"/>
    <w:rsid w:val="00726EAA"/>
    <w:rsid w:val="00726F84"/>
    <w:rsid w:val="007274B1"/>
    <w:rsid w:val="00727536"/>
    <w:rsid w:val="007275BC"/>
    <w:rsid w:val="00730138"/>
    <w:rsid w:val="007301DD"/>
    <w:rsid w:val="007316AE"/>
    <w:rsid w:val="00732064"/>
    <w:rsid w:val="0073207D"/>
    <w:rsid w:val="0073271B"/>
    <w:rsid w:val="0073281C"/>
    <w:rsid w:val="0073289A"/>
    <w:rsid w:val="00732F39"/>
    <w:rsid w:val="007330BB"/>
    <w:rsid w:val="007332D7"/>
    <w:rsid w:val="00733399"/>
    <w:rsid w:val="00733DEA"/>
    <w:rsid w:val="00733EB6"/>
    <w:rsid w:val="007342A5"/>
    <w:rsid w:val="0073441F"/>
    <w:rsid w:val="007346ED"/>
    <w:rsid w:val="00734B2D"/>
    <w:rsid w:val="00734C3F"/>
    <w:rsid w:val="007356FC"/>
    <w:rsid w:val="00735E51"/>
    <w:rsid w:val="007368D3"/>
    <w:rsid w:val="00736B0F"/>
    <w:rsid w:val="0073738E"/>
    <w:rsid w:val="007373FD"/>
    <w:rsid w:val="0073788D"/>
    <w:rsid w:val="00740686"/>
    <w:rsid w:val="00740BB2"/>
    <w:rsid w:val="007411E6"/>
    <w:rsid w:val="007415C7"/>
    <w:rsid w:val="00741A76"/>
    <w:rsid w:val="00741A7C"/>
    <w:rsid w:val="00741AAF"/>
    <w:rsid w:val="00741F68"/>
    <w:rsid w:val="00741FF3"/>
    <w:rsid w:val="00742358"/>
    <w:rsid w:val="007428B6"/>
    <w:rsid w:val="00742BDA"/>
    <w:rsid w:val="00743111"/>
    <w:rsid w:val="007433C0"/>
    <w:rsid w:val="00743823"/>
    <w:rsid w:val="00743BBD"/>
    <w:rsid w:val="007442E1"/>
    <w:rsid w:val="007446E5"/>
    <w:rsid w:val="00744A6C"/>
    <w:rsid w:val="007455AF"/>
    <w:rsid w:val="007455BE"/>
    <w:rsid w:val="007457A8"/>
    <w:rsid w:val="00745A63"/>
    <w:rsid w:val="00745C4F"/>
    <w:rsid w:val="00745C55"/>
    <w:rsid w:val="00745F5B"/>
    <w:rsid w:val="00746E8E"/>
    <w:rsid w:val="00746F41"/>
    <w:rsid w:val="007473E1"/>
    <w:rsid w:val="007476BF"/>
    <w:rsid w:val="00747821"/>
    <w:rsid w:val="00747A05"/>
    <w:rsid w:val="00747C54"/>
    <w:rsid w:val="00747E88"/>
    <w:rsid w:val="00750329"/>
    <w:rsid w:val="00750429"/>
    <w:rsid w:val="0075079B"/>
    <w:rsid w:val="00751A30"/>
    <w:rsid w:val="00752B21"/>
    <w:rsid w:val="00752B43"/>
    <w:rsid w:val="00752CB6"/>
    <w:rsid w:val="007531C3"/>
    <w:rsid w:val="00753469"/>
    <w:rsid w:val="00753512"/>
    <w:rsid w:val="00753705"/>
    <w:rsid w:val="00753919"/>
    <w:rsid w:val="007543D9"/>
    <w:rsid w:val="00754533"/>
    <w:rsid w:val="00754626"/>
    <w:rsid w:val="00754720"/>
    <w:rsid w:val="00754EF9"/>
    <w:rsid w:val="007556C2"/>
    <w:rsid w:val="00755886"/>
    <w:rsid w:val="007561EB"/>
    <w:rsid w:val="0075631A"/>
    <w:rsid w:val="00757707"/>
    <w:rsid w:val="007606EC"/>
    <w:rsid w:val="007614F5"/>
    <w:rsid w:val="00761B16"/>
    <w:rsid w:val="007622F5"/>
    <w:rsid w:val="00762A86"/>
    <w:rsid w:val="00763288"/>
    <w:rsid w:val="007636C0"/>
    <w:rsid w:val="00763BA5"/>
    <w:rsid w:val="00763E6F"/>
    <w:rsid w:val="00763FD8"/>
    <w:rsid w:val="0076414F"/>
    <w:rsid w:val="007647A5"/>
    <w:rsid w:val="00764FD0"/>
    <w:rsid w:val="007654FC"/>
    <w:rsid w:val="007657DA"/>
    <w:rsid w:val="0076629A"/>
    <w:rsid w:val="00766335"/>
    <w:rsid w:val="0076699E"/>
    <w:rsid w:val="00766C5F"/>
    <w:rsid w:val="00766F85"/>
    <w:rsid w:val="007671D1"/>
    <w:rsid w:val="007672CA"/>
    <w:rsid w:val="0076750B"/>
    <w:rsid w:val="00767611"/>
    <w:rsid w:val="00767962"/>
    <w:rsid w:val="00767AEE"/>
    <w:rsid w:val="00767E8F"/>
    <w:rsid w:val="00770050"/>
    <w:rsid w:val="0077077D"/>
    <w:rsid w:val="00772275"/>
    <w:rsid w:val="00772318"/>
    <w:rsid w:val="00773707"/>
    <w:rsid w:val="007738B2"/>
    <w:rsid w:val="007745DA"/>
    <w:rsid w:val="007748AD"/>
    <w:rsid w:val="00775EC6"/>
    <w:rsid w:val="007772F3"/>
    <w:rsid w:val="00777AB5"/>
    <w:rsid w:val="00777BA1"/>
    <w:rsid w:val="00777DFB"/>
    <w:rsid w:val="007802C4"/>
    <w:rsid w:val="00780355"/>
    <w:rsid w:val="007805A9"/>
    <w:rsid w:val="00780854"/>
    <w:rsid w:val="00780E79"/>
    <w:rsid w:val="00780F9B"/>
    <w:rsid w:val="00781A1E"/>
    <w:rsid w:val="00781ED5"/>
    <w:rsid w:val="00782353"/>
    <w:rsid w:val="007823F1"/>
    <w:rsid w:val="0078307D"/>
    <w:rsid w:val="007831A7"/>
    <w:rsid w:val="00783746"/>
    <w:rsid w:val="0078392D"/>
    <w:rsid w:val="00783E34"/>
    <w:rsid w:val="0078400F"/>
    <w:rsid w:val="007842FB"/>
    <w:rsid w:val="00784BEC"/>
    <w:rsid w:val="007854D5"/>
    <w:rsid w:val="00785C6E"/>
    <w:rsid w:val="00785EF9"/>
    <w:rsid w:val="007878DB"/>
    <w:rsid w:val="007879C5"/>
    <w:rsid w:val="00787ECB"/>
    <w:rsid w:val="0079070F"/>
    <w:rsid w:val="0079077E"/>
    <w:rsid w:val="0079084C"/>
    <w:rsid w:val="00790D2B"/>
    <w:rsid w:val="00790EC9"/>
    <w:rsid w:val="00790EF7"/>
    <w:rsid w:val="00791313"/>
    <w:rsid w:val="007918AE"/>
    <w:rsid w:val="0079392C"/>
    <w:rsid w:val="00794610"/>
    <w:rsid w:val="007946FE"/>
    <w:rsid w:val="007947D2"/>
    <w:rsid w:val="00794CA8"/>
    <w:rsid w:val="00794D8C"/>
    <w:rsid w:val="00794E21"/>
    <w:rsid w:val="00794FEF"/>
    <w:rsid w:val="00795427"/>
    <w:rsid w:val="00795500"/>
    <w:rsid w:val="00795630"/>
    <w:rsid w:val="0079567F"/>
    <w:rsid w:val="00795CD5"/>
    <w:rsid w:val="00795D0A"/>
    <w:rsid w:val="00796234"/>
    <w:rsid w:val="0079639E"/>
    <w:rsid w:val="007965C0"/>
    <w:rsid w:val="007967F1"/>
    <w:rsid w:val="0079693C"/>
    <w:rsid w:val="00796B0B"/>
    <w:rsid w:val="00796B27"/>
    <w:rsid w:val="00796C62"/>
    <w:rsid w:val="00796FC9"/>
    <w:rsid w:val="0079774F"/>
    <w:rsid w:val="00797795"/>
    <w:rsid w:val="0079780C"/>
    <w:rsid w:val="007A0D23"/>
    <w:rsid w:val="007A0E60"/>
    <w:rsid w:val="007A118C"/>
    <w:rsid w:val="007A20B2"/>
    <w:rsid w:val="007A23D4"/>
    <w:rsid w:val="007A2595"/>
    <w:rsid w:val="007A2EAE"/>
    <w:rsid w:val="007A35A7"/>
    <w:rsid w:val="007A36FD"/>
    <w:rsid w:val="007A3753"/>
    <w:rsid w:val="007A5079"/>
    <w:rsid w:val="007A5531"/>
    <w:rsid w:val="007A6828"/>
    <w:rsid w:val="007A695A"/>
    <w:rsid w:val="007A7207"/>
    <w:rsid w:val="007B050D"/>
    <w:rsid w:val="007B0ADB"/>
    <w:rsid w:val="007B1B7D"/>
    <w:rsid w:val="007B1E1A"/>
    <w:rsid w:val="007B2295"/>
    <w:rsid w:val="007B23D0"/>
    <w:rsid w:val="007B2ACE"/>
    <w:rsid w:val="007B31F1"/>
    <w:rsid w:val="007B35F0"/>
    <w:rsid w:val="007B3AB4"/>
    <w:rsid w:val="007B41C8"/>
    <w:rsid w:val="007B5119"/>
    <w:rsid w:val="007B5468"/>
    <w:rsid w:val="007B58F6"/>
    <w:rsid w:val="007B5AB2"/>
    <w:rsid w:val="007B5B9B"/>
    <w:rsid w:val="007B5C46"/>
    <w:rsid w:val="007B6534"/>
    <w:rsid w:val="007B6887"/>
    <w:rsid w:val="007B6F56"/>
    <w:rsid w:val="007B73AD"/>
    <w:rsid w:val="007B73FB"/>
    <w:rsid w:val="007B7589"/>
    <w:rsid w:val="007B7629"/>
    <w:rsid w:val="007B7972"/>
    <w:rsid w:val="007C06F4"/>
    <w:rsid w:val="007C0BDB"/>
    <w:rsid w:val="007C0F2B"/>
    <w:rsid w:val="007C1125"/>
    <w:rsid w:val="007C1CA4"/>
    <w:rsid w:val="007C21B4"/>
    <w:rsid w:val="007C321B"/>
    <w:rsid w:val="007C32E4"/>
    <w:rsid w:val="007C402A"/>
    <w:rsid w:val="007C4852"/>
    <w:rsid w:val="007C5873"/>
    <w:rsid w:val="007C6342"/>
    <w:rsid w:val="007C7171"/>
    <w:rsid w:val="007C7269"/>
    <w:rsid w:val="007C73D2"/>
    <w:rsid w:val="007C772C"/>
    <w:rsid w:val="007D00C7"/>
    <w:rsid w:val="007D0267"/>
    <w:rsid w:val="007D1351"/>
    <w:rsid w:val="007D1683"/>
    <w:rsid w:val="007D1D4B"/>
    <w:rsid w:val="007D27FE"/>
    <w:rsid w:val="007D28CF"/>
    <w:rsid w:val="007D2BAB"/>
    <w:rsid w:val="007D2BB0"/>
    <w:rsid w:val="007D2EFB"/>
    <w:rsid w:val="007D35A1"/>
    <w:rsid w:val="007D3737"/>
    <w:rsid w:val="007D3AF4"/>
    <w:rsid w:val="007D3D1A"/>
    <w:rsid w:val="007D491D"/>
    <w:rsid w:val="007D5146"/>
    <w:rsid w:val="007D5600"/>
    <w:rsid w:val="007D6254"/>
    <w:rsid w:val="007D6518"/>
    <w:rsid w:val="007D6E52"/>
    <w:rsid w:val="007D7BB8"/>
    <w:rsid w:val="007D7E29"/>
    <w:rsid w:val="007E08DE"/>
    <w:rsid w:val="007E0B75"/>
    <w:rsid w:val="007E0FF3"/>
    <w:rsid w:val="007E1478"/>
    <w:rsid w:val="007E1843"/>
    <w:rsid w:val="007E1AA5"/>
    <w:rsid w:val="007E1C9C"/>
    <w:rsid w:val="007E2C3D"/>
    <w:rsid w:val="007E2D88"/>
    <w:rsid w:val="007E3321"/>
    <w:rsid w:val="007E36EE"/>
    <w:rsid w:val="007E375A"/>
    <w:rsid w:val="007E43B6"/>
    <w:rsid w:val="007E4FD7"/>
    <w:rsid w:val="007E5021"/>
    <w:rsid w:val="007E585B"/>
    <w:rsid w:val="007E5865"/>
    <w:rsid w:val="007E5A93"/>
    <w:rsid w:val="007E5BAB"/>
    <w:rsid w:val="007E5BB8"/>
    <w:rsid w:val="007E5F9B"/>
    <w:rsid w:val="007E604B"/>
    <w:rsid w:val="007E63CC"/>
    <w:rsid w:val="007E74AB"/>
    <w:rsid w:val="007E7D46"/>
    <w:rsid w:val="007F08FE"/>
    <w:rsid w:val="007F13EA"/>
    <w:rsid w:val="007F1AF3"/>
    <w:rsid w:val="007F1C0D"/>
    <w:rsid w:val="007F358D"/>
    <w:rsid w:val="007F3AD5"/>
    <w:rsid w:val="007F4D37"/>
    <w:rsid w:val="007F4DC4"/>
    <w:rsid w:val="007F533E"/>
    <w:rsid w:val="007F58E9"/>
    <w:rsid w:val="007F61C3"/>
    <w:rsid w:val="007F6819"/>
    <w:rsid w:val="007F70CF"/>
    <w:rsid w:val="007F7271"/>
    <w:rsid w:val="007F766C"/>
    <w:rsid w:val="007F7F92"/>
    <w:rsid w:val="00800084"/>
    <w:rsid w:val="0080066F"/>
    <w:rsid w:val="00800E34"/>
    <w:rsid w:val="00800FF3"/>
    <w:rsid w:val="008017BE"/>
    <w:rsid w:val="0080184A"/>
    <w:rsid w:val="00802BE7"/>
    <w:rsid w:val="00802C32"/>
    <w:rsid w:val="00802E33"/>
    <w:rsid w:val="0080333B"/>
    <w:rsid w:val="00803A59"/>
    <w:rsid w:val="00804FEE"/>
    <w:rsid w:val="008052C2"/>
    <w:rsid w:val="008069DF"/>
    <w:rsid w:val="00806F34"/>
    <w:rsid w:val="00807B54"/>
    <w:rsid w:val="00810B31"/>
    <w:rsid w:val="0081129F"/>
    <w:rsid w:val="008115E0"/>
    <w:rsid w:val="008117C4"/>
    <w:rsid w:val="0081209F"/>
    <w:rsid w:val="00812BA3"/>
    <w:rsid w:val="008135C9"/>
    <w:rsid w:val="00813728"/>
    <w:rsid w:val="00813BD7"/>
    <w:rsid w:val="00813E10"/>
    <w:rsid w:val="00813F0E"/>
    <w:rsid w:val="0081449F"/>
    <w:rsid w:val="008149C5"/>
    <w:rsid w:val="00814B8D"/>
    <w:rsid w:val="00814CC9"/>
    <w:rsid w:val="008152F4"/>
    <w:rsid w:val="00815550"/>
    <w:rsid w:val="00815A8D"/>
    <w:rsid w:val="00815DE1"/>
    <w:rsid w:val="0081752C"/>
    <w:rsid w:val="00817596"/>
    <w:rsid w:val="0081777C"/>
    <w:rsid w:val="00820362"/>
    <w:rsid w:val="0082051A"/>
    <w:rsid w:val="0082054C"/>
    <w:rsid w:val="00820C69"/>
    <w:rsid w:val="00821041"/>
    <w:rsid w:val="00821361"/>
    <w:rsid w:val="00821442"/>
    <w:rsid w:val="00821886"/>
    <w:rsid w:val="00821CA3"/>
    <w:rsid w:val="00821DAF"/>
    <w:rsid w:val="008226B4"/>
    <w:rsid w:val="0082270D"/>
    <w:rsid w:val="00822B5D"/>
    <w:rsid w:val="00822CA2"/>
    <w:rsid w:val="00823502"/>
    <w:rsid w:val="00824A29"/>
    <w:rsid w:val="00824DE3"/>
    <w:rsid w:val="00824E15"/>
    <w:rsid w:val="00825E19"/>
    <w:rsid w:val="0082600B"/>
    <w:rsid w:val="0082614B"/>
    <w:rsid w:val="008263E4"/>
    <w:rsid w:val="008264E9"/>
    <w:rsid w:val="00826690"/>
    <w:rsid w:val="00826DE0"/>
    <w:rsid w:val="00827255"/>
    <w:rsid w:val="0082733C"/>
    <w:rsid w:val="00830090"/>
    <w:rsid w:val="008301E9"/>
    <w:rsid w:val="008302B8"/>
    <w:rsid w:val="0083040E"/>
    <w:rsid w:val="00830C95"/>
    <w:rsid w:val="00830E3D"/>
    <w:rsid w:val="0083108E"/>
    <w:rsid w:val="00831321"/>
    <w:rsid w:val="00831672"/>
    <w:rsid w:val="0083185B"/>
    <w:rsid w:val="00831C0B"/>
    <w:rsid w:val="008328D4"/>
    <w:rsid w:val="00832F8B"/>
    <w:rsid w:val="0083349E"/>
    <w:rsid w:val="00833A93"/>
    <w:rsid w:val="00833CAE"/>
    <w:rsid w:val="00833FD6"/>
    <w:rsid w:val="0083429A"/>
    <w:rsid w:val="0083462C"/>
    <w:rsid w:val="00834DB4"/>
    <w:rsid w:val="00835430"/>
    <w:rsid w:val="00835950"/>
    <w:rsid w:val="00835AD7"/>
    <w:rsid w:val="008363F5"/>
    <w:rsid w:val="0083656A"/>
    <w:rsid w:val="008367D5"/>
    <w:rsid w:val="00836801"/>
    <w:rsid w:val="00836C4C"/>
    <w:rsid w:val="00836FEF"/>
    <w:rsid w:val="00837441"/>
    <w:rsid w:val="00837484"/>
    <w:rsid w:val="00837BD6"/>
    <w:rsid w:val="00837BDB"/>
    <w:rsid w:val="0084014A"/>
    <w:rsid w:val="0084015A"/>
    <w:rsid w:val="008401A5"/>
    <w:rsid w:val="008406BA"/>
    <w:rsid w:val="00841727"/>
    <w:rsid w:val="00841C57"/>
    <w:rsid w:val="00841E21"/>
    <w:rsid w:val="00842186"/>
    <w:rsid w:val="008422BE"/>
    <w:rsid w:val="0084236B"/>
    <w:rsid w:val="008427CC"/>
    <w:rsid w:val="00842FA6"/>
    <w:rsid w:val="00843292"/>
    <w:rsid w:val="008434E0"/>
    <w:rsid w:val="00843899"/>
    <w:rsid w:val="00843AF6"/>
    <w:rsid w:val="00843D51"/>
    <w:rsid w:val="00844100"/>
    <w:rsid w:val="00844655"/>
    <w:rsid w:val="00845024"/>
    <w:rsid w:val="0084549F"/>
    <w:rsid w:val="00845D91"/>
    <w:rsid w:val="00845F9C"/>
    <w:rsid w:val="008460D8"/>
    <w:rsid w:val="00846988"/>
    <w:rsid w:val="00847DCD"/>
    <w:rsid w:val="00847DDB"/>
    <w:rsid w:val="008500A6"/>
    <w:rsid w:val="008503DD"/>
    <w:rsid w:val="00850C0B"/>
    <w:rsid w:val="00852845"/>
    <w:rsid w:val="00852D7E"/>
    <w:rsid w:val="008531AF"/>
    <w:rsid w:val="008533AD"/>
    <w:rsid w:val="008536AD"/>
    <w:rsid w:val="00853760"/>
    <w:rsid w:val="00853878"/>
    <w:rsid w:val="0085440E"/>
    <w:rsid w:val="00854768"/>
    <w:rsid w:val="00855E0C"/>
    <w:rsid w:val="008562D3"/>
    <w:rsid w:val="00856613"/>
    <w:rsid w:val="00857352"/>
    <w:rsid w:val="0085742B"/>
    <w:rsid w:val="0085794A"/>
    <w:rsid w:val="00857D48"/>
    <w:rsid w:val="008601CC"/>
    <w:rsid w:val="0086038C"/>
    <w:rsid w:val="008616DC"/>
    <w:rsid w:val="00861E9F"/>
    <w:rsid w:val="00862043"/>
    <w:rsid w:val="008630B8"/>
    <w:rsid w:val="00863C31"/>
    <w:rsid w:val="00863F61"/>
    <w:rsid w:val="0086431D"/>
    <w:rsid w:val="0086483B"/>
    <w:rsid w:val="00864B57"/>
    <w:rsid w:val="00864EA9"/>
    <w:rsid w:val="00864F9A"/>
    <w:rsid w:val="00865B5C"/>
    <w:rsid w:val="00865CDC"/>
    <w:rsid w:val="00865D50"/>
    <w:rsid w:val="00865EE3"/>
    <w:rsid w:val="008665ED"/>
    <w:rsid w:val="0086666C"/>
    <w:rsid w:val="00866923"/>
    <w:rsid w:val="00867BF1"/>
    <w:rsid w:val="00870D19"/>
    <w:rsid w:val="00870E7F"/>
    <w:rsid w:val="00870E8A"/>
    <w:rsid w:val="00870FD6"/>
    <w:rsid w:val="008718FF"/>
    <w:rsid w:val="00871AAD"/>
    <w:rsid w:val="00872032"/>
    <w:rsid w:val="0087309F"/>
    <w:rsid w:val="008731DB"/>
    <w:rsid w:val="00873309"/>
    <w:rsid w:val="008733FE"/>
    <w:rsid w:val="0087454E"/>
    <w:rsid w:val="00875136"/>
    <w:rsid w:val="00875E67"/>
    <w:rsid w:val="00876102"/>
    <w:rsid w:val="008761E3"/>
    <w:rsid w:val="008764AE"/>
    <w:rsid w:val="00876771"/>
    <w:rsid w:val="00876E3A"/>
    <w:rsid w:val="00877B78"/>
    <w:rsid w:val="00877E2C"/>
    <w:rsid w:val="00877E3B"/>
    <w:rsid w:val="00877E8F"/>
    <w:rsid w:val="00880227"/>
    <w:rsid w:val="008808A4"/>
    <w:rsid w:val="00880C07"/>
    <w:rsid w:val="00882191"/>
    <w:rsid w:val="008821E9"/>
    <w:rsid w:val="00882AC2"/>
    <w:rsid w:val="00883C85"/>
    <w:rsid w:val="00883CA9"/>
    <w:rsid w:val="008848A5"/>
    <w:rsid w:val="008848F5"/>
    <w:rsid w:val="00884DB3"/>
    <w:rsid w:val="00884E4C"/>
    <w:rsid w:val="008850D0"/>
    <w:rsid w:val="0088552D"/>
    <w:rsid w:val="00885798"/>
    <w:rsid w:val="008858E2"/>
    <w:rsid w:val="00885E80"/>
    <w:rsid w:val="00886567"/>
    <w:rsid w:val="008869C8"/>
    <w:rsid w:val="00886B32"/>
    <w:rsid w:val="0088717F"/>
    <w:rsid w:val="00887516"/>
    <w:rsid w:val="00890972"/>
    <w:rsid w:val="00890FE0"/>
    <w:rsid w:val="008910B5"/>
    <w:rsid w:val="0089113F"/>
    <w:rsid w:val="008911B5"/>
    <w:rsid w:val="00892116"/>
    <w:rsid w:val="008927D1"/>
    <w:rsid w:val="00892AA2"/>
    <w:rsid w:val="00892CCD"/>
    <w:rsid w:val="00892D57"/>
    <w:rsid w:val="00893064"/>
    <w:rsid w:val="00893528"/>
    <w:rsid w:val="00893BC2"/>
    <w:rsid w:val="008940A0"/>
    <w:rsid w:val="0089462D"/>
    <w:rsid w:val="008946B3"/>
    <w:rsid w:val="00894870"/>
    <w:rsid w:val="00894E40"/>
    <w:rsid w:val="008954B5"/>
    <w:rsid w:val="00895545"/>
    <w:rsid w:val="008956C4"/>
    <w:rsid w:val="008956DD"/>
    <w:rsid w:val="0089584F"/>
    <w:rsid w:val="008958E8"/>
    <w:rsid w:val="00895C26"/>
    <w:rsid w:val="00896071"/>
    <w:rsid w:val="008961E1"/>
    <w:rsid w:val="00896733"/>
    <w:rsid w:val="00896AF1"/>
    <w:rsid w:val="00896AFD"/>
    <w:rsid w:val="00896C4F"/>
    <w:rsid w:val="00896E53"/>
    <w:rsid w:val="00897034"/>
    <w:rsid w:val="00897DC9"/>
    <w:rsid w:val="00897F39"/>
    <w:rsid w:val="008A051C"/>
    <w:rsid w:val="008A0B0E"/>
    <w:rsid w:val="008A0DBE"/>
    <w:rsid w:val="008A10DB"/>
    <w:rsid w:val="008A114D"/>
    <w:rsid w:val="008A2674"/>
    <w:rsid w:val="008A29F6"/>
    <w:rsid w:val="008A2A1F"/>
    <w:rsid w:val="008A2FAD"/>
    <w:rsid w:val="008A30DD"/>
    <w:rsid w:val="008A31DD"/>
    <w:rsid w:val="008A3AE9"/>
    <w:rsid w:val="008A423B"/>
    <w:rsid w:val="008A4489"/>
    <w:rsid w:val="008A4D2E"/>
    <w:rsid w:val="008A5D87"/>
    <w:rsid w:val="008A6814"/>
    <w:rsid w:val="008A6837"/>
    <w:rsid w:val="008A720B"/>
    <w:rsid w:val="008A7284"/>
    <w:rsid w:val="008A72AD"/>
    <w:rsid w:val="008B066D"/>
    <w:rsid w:val="008B098C"/>
    <w:rsid w:val="008B0DD0"/>
    <w:rsid w:val="008B1968"/>
    <w:rsid w:val="008B1A73"/>
    <w:rsid w:val="008B219A"/>
    <w:rsid w:val="008B2291"/>
    <w:rsid w:val="008B3B02"/>
    <w:rsid w:val="008B3D6A"/>
    <w:rsid w:val="008B4130"/>
    <w:rsid w:val="008B4663"/>
    <w:rsid w:val="008B53ED"/>
    <w:rsid w:val="008B5869"/>
    <w:rsid w:val="008B595F"/>
    <w:rsid w:val="008B5A71"/>
    <w:rsid w:val="008B5F4E"/>
    <w:rsid w:val="008B6176"/>
    <w:rsid w:val="008B72E8"/>
    <w:rsid w:val="008B78E4"/>
    <w:rsid w:val="008B7B1A"/>
    <w:rsid w:val="008B7DE6"/>
    <w:rsid w:val="008C00EC"/>
    <w:rsid w:val="008C0109"/>
    <w:rsid w:val="008C0190"/>
    <w:rsid w:val="008C08C7"/>
    <w:rsid w:val="008C09A6"/>
    <w:rsid w:val="008C109E"/>
    <w:rsid w:val="008C1C9D"/>
    <w:rsid w:val="008C1CB5"/>
    <w:rsid w:val="008C2F79"/>
    <w:rsid w:val="008C3A86"/>
    <w:rsid w:val="008C46F9"/>
    <w:rsid w:val="008C477D"/>
    <w:rsid w:val="008C4875"/>
    <w:rsid w:val="008C4FD5"/>
    <w:rsid w:val="008C5A59"/>
    <w:rsid w:val="008C63A6"/>
    <w:rsid w:val="008C65C7"/>
    <w:rsid w:val="008C65FE"/>
    <w:rsid w:val="008C7246"/>
    <w:rsid w:val="008D09DF"/>
    <w:rsid w:val="008D0D89"/>
    <w:rsid w:val="008D0E0C"/>
    <w:rsid w:val="008D1528"/>
    <w:rsid w:val="008D157C"/>
    <w:rsid w:val="008D1F65"/>
    <w:rsid w:val="008D254B"/>
    <w:rsid w:val="008D2A7A"/>
    <w:rsid w:val="008D2B8F"/>
    <w:rsid w:val="008D3413"/>
    <w:rsid w:val="008D3554"/>
    <w:rsid w:val="008D39A7"/>
    <w:rsid w:val="008D3F2C"/>
    <w:rsid w:val="008D4354"/>
    <w:rsid w:val="008D5A41"/>
    <w:rsid w:val="008D5D50"/>
    <w:rsid w:val="008D618B"/>
    <w:rsid w:val="008D67B9"/>
    <w:rsid w:val="008D75C6"/>
    <w:rsid w:val="008D7C8A"/>
    <w:rsid w:val="008D7EBA"/>
    <w:rsid w:val="008E0082"/>
    <w:rsid w:val="008E0890"/>
    <w:rsid w:val="008E0AB6"/>
    <w:rsid w:val="008E0E4F"/>
    <w:rsid w:val="008E104D"/>
    <w:rsid w:val="008E11DB"/>
    <w:rsid w:val="008E1254"/>
    <w:rsid w:val="008E13C6"/>
    <w:rsid w:val="008E21C2"/>
    <w:rsid w:val="008E21DD"/>
    <w:rsid w:val="008E2AAD"/>
    <w:rsid w:val="008E2BEB"/>
    <w:rsid w:val="008E392E"/>
    <w:rsid w:val="008E41FE"/>
    <w:rsid w:val="008E51A5"/>
    <w:rsid w:val="008E553A"/>
    <w:rsid w:val="008E559B"/>
    <w:rsid w:val="008E5D34"/>
    <w:rsid w:val="008E78EF"/>
    <w:rsid w:val="008E7990"/>
    <w:rsid w:val="008F0145"/>
    <w:rsid w:val="008F02BE"/>
    <w:rsid w:val="008F02E3"/>
    <w:rsid w:val="008F0670"/>
    <w:rsid w:val="008F0D2F"/>
    <w:rsid w:val="008F10AB"/>
    <w:rsid w:val="008F1956"/>
    <w:rsid w:val="008F3EAA"/>
    <w:rsid w:val="008F515E"/>
    <w:rsid w:val="008F5523"/>
    <w:rsid w:val="008F5C5E"/>
    <w:rsid w:val="008F64AA"/>
    <w:rsid w:val="008F6DB2"/>
    <w:rsid w:val="008F7365"/>
    <w:rsid w:val="008F75D6"/>
    <w:rsid w:val="008F7E88"/>
    <w:rsid w:val="0090059F"/>
    <w:rsid w:val="0090149E"/>
    <w:rsid w:val="009025B2"/>
    <w:rsid w:val="00902BA9"/>
    <w:rsid w:val="00902FA5"/>
    <w:rsid w:val="009036A2"/>
    <w:rsid w:val="009044B6"/>
    <w:rsid w:val="00905C08"/>
    <w:rsid w:val="00905D33"/>
    <w:rsid w:val="009066FF"/>
    <w:rsid w:val="0090783B"/>
    <w:rsid w:val="00907C42"/>
    <w:rsid w:val="00907F3D"/>
    <w:rsid w:val="009103BA"/>
    <w:rsid w:val="009107F8"/>
    <w:rsid w:val="00910BCE"/>
    <w:rsid w:val="00910E51"/>
    <w:rsid w:val="009112E1"/>
    <w:rsid w:val="00911728"/>
    <w:rsid w:val="009121CE"/>
    <w:rsid w:val="009124CC"/>
    <w:rsid w:val="009129FA"/>
    <w:rsid w:val="009134E4"/>
    <w:rsid w:val="009138E5"/>
    <w:rsid w:val="00913C7D"/>
    <w:rsid w:val="00914009"/>
    <w:rsid w:val="0091453C"/>
    <w:rsid w:val="00914C4F"/>
    <w:rsid w:val="00914FD8"/>
    <w:rsid w:val="00915742"/>
    <w:rsid w:val="00915DAB"/>
    <w:rsid w:val="009163BB"/>
    <w:rsid w:val="00916463"/>
    <w:rsid w:val="00916B25"/>
    <w:rsid w:val="00916B2B"/>
    <w:rsid w:val="00916E0C"/>
    <w:rsid w:val="009173C5"/>
    <w:rsid w:val="00917BCA"/>
    <w:rsid w:val="00917C2F"/>
    <w:rsid w:val="00917EE3"/>
    <w:rsid w:val="009202DF"/>
    <w:rsid w:val="0092039C"/>
    <w:rsid w:val="009208A7"/>
    <w:rsid w:val="00921139"/>
    <w:rsid w:val="00921246"/>
    <w:rsid w:val="00922711"/>
    <w:rsid w:val="00922A16"/>
    <w:rsid w:val="00922ADF"/>
    <w:rsid w:val="00922B9C"/>
    <w:rsid w:val="00923370"/>
    <w:rsid w:val="00923E1C"/>
    <w:rsid w:val="0092402A"/>
    <w:rsid w:val="00924765"/>
    <w:rsid w:val="00924774"/>
    <w:rsid w:val="00924E29"/>
    <w:rsid w:val="00924EF5"/>
    <w:rsid w:val="00924F13"/>
    <w:rsid w:val="0092502F"/>
    <w:rsid w:val="00925F53"/>
    <w:rsid w:val="00926153"/>
    <w:rsid w:val="0092643B"/>
    <w:rsid w:val="00926461"/>
    <w:rsid w:val="009276BE"/>
    <w:rsid w:val="00927D60"/>
    <w:rsid w:val="0093013E"/>
    <w:rsid w:val="00930366"/>
    <w:rsid w:val="009304C2"/>
    <w:rsid w:val="00930ABB"/>
    <w:rsid w:val="00930B3D"/>
    <w:rsid w:val="00930E25"/>
    <w:rsid w:val="00930F42"/>
    <w:rsid w:val="009318AF"/>
    <w:rsid w:val="009318FD"/>
    <w:rsid w:val="009321C7"/>
    <w:rsid w:val="00933932"/>
    <w:rsid w:val="009339D5"/>
    <w:rsid w:val="00933F2B"/>
    <w:rsid w:val="00934127"/>
    <w:rsid w:val="0093452A"/>
    <w:rsid w:val="00934640"/>
    <w:rsid w:val="009353BF"/>
    <w:rsid w:val="0093586B"/>
    <w:rsid w:val="00935D77"/>
    <w:rsid w:val="00936400"/>
    <w:rsid w:val="0093682D"/>
    <w:rsid w:val="00937E76"/>
    <w:rsid w:val="00940237"/>
    <w:rsid w:val="00941161"/>
    <w:rsid w:val="009414CF"/>
    <w:rsid w:val="009417F0"/>
    <w:rsid w:val="00941892"/>
    <w:rsid w:val="00941918"/>
    <w:rsid w:val="00941A47"/>
    <w:rsid w:val="009428C9"/>
    <w:rsid w:val="00942FCB"/>
    <w:rsid w:val="009430E7"/>
    <w:rsid w:val="0094323C"/>
    <w:rsid w:val="00943434"/>
    <w:rsid w:val="00943A60"/>
    <w:rsid w:val="00944A98"/>
    <w:rsid w:val="00944F5E"/>
    <w:rsid w:val="009454F0"/>
    <w:rsid w:val="009455CF"/>
    <w:rsid w:val="00945850"/>
    <w:rsid w:val="0094587F"/>
    <w:rsid w:val="00946CBA"/>
    <w:rsid w:val="00947063"/>
    <w:rsid w:val="00947960"/>
    <w:rsid w:val="00947A1D"/>
    <w:rsid w:val="00947B5C"/>
    <w:rsid w:val="00950210"/>
    <w:rsid w:val="0095040D"/>
    <w:rsid w:val="00950610"/>
    <w:rsid w:val="00950616"/>
    <w:rsid w:val="00950D0D"/>
    <w:rsid w:val="009510AE"/>
    <w:rsid w:val="00951709"/>
    <w:rsid w:val="00951D31"/>
    <w:rsid w:val="00951E33"/>
    <w:rsid w:val="009532A9"/>
    <w:rsid w:val="009535BB"/>
    <w:rsid w:val="00953749"/>
    <w:rsid w:val="0095375B"/>
    <w:rsid w:val="00954495"/>
    <w:rsid w:val="0095466C"/>
    <w:rsid w:val="0095488A"/>
    <w:rsid w:val="009556DF"/>
    <w:rsid w:val="00955D38"/>
    <w:rsid w:val="00955D80"/>
    <w:rsid w:val="00956638"/>
    <w:rsid w:val="00956A4E"/>
    <w:rsid w:val="00956FA7"/>
    <w:rsid w:val="00957199"/>
    <w:rsid w:val="00957439"/>
    <w:rsid w:val="009579A9"/>
    <w:rsid w:val="00957D35"/>
    <w:rsid w:val="00960728"/>
    <w:rsid w:val="00960CCC"/>
    <w:rsid w:val="009612F8"/>
    <w:rsid w:val="00961B10"/>
    <w:rsid w:val="00962AF1"/>
    <w:rsid w:val="00962E4B"/>
    <w:rsid w:val="0096330C"/>
    <w:rsid w:val="00963E3C"/>
    <w:rsid w:val="00964A8A"/>
    <w:rsid w:val="00964B6F"/>
    <w:rsid w:val="00964E93"/>
    <w:rsid w:val="0096533F"/>
    <w:rsid w:val="0096546F"/>
    <w:rsid w:val="0096580A"/>
    <w:rsid w:val="00965FB1"/>
    <w:rsid w:val="0096629C"/>
    <w:rsid w:val="00966382"/>
    <w:rsid w:val="00966B70"/>
    <w:rsid w:val="00966BF5"/>
    <w:rsid w:val="0096722A"/>
    <w:rsid w:val="00967305"/>
    <w:rsid w:val="00967912"/>
    <w:rsid w:val="0097119F"/>
    <w:rsid w:val="009712A7"/>
    <w:rsid w:val="00971CB2"/>
    <w:rsid w:val="00971DDB"/>
    <w:rsid w:val="009721D4"/>
    <w:rsid w:val="00972A53"/>
    <w:rsid w:val="00972CAB"/>
    <w:rsid w:val="0097320C"/>
    <w:rsid w:val="0097373F"/>
    <w:rsid w:val="00973E78"/>
    <w:rsid w:val="00974CBB"/>
    <w:rsid w:val="009754A0"/>
    <w:rsid w:val="0097678D"/>
    <w:rsid w:val="00976DB5"/>
    <w:rsid w:val="00977461"/>
    <w:rsid w:val="009779AD"/>
    <w:rsid w:val="00980545"/>
    <w:rsid w:val="00980635"/>
    <w:rsid w:val="0098095D"/>
    <w:rsid w:val="009810EB"/>
    <w:rsid w:val="00981563"/>
    <w:rsid w:val="00982104"/>
    <w:rsid w:val="009827AC"/>
    <w:rsid w:val="00982C1F"/>
    <w:rsid w:val="00982CA2"/>
    <w:rsid w:val="00982F12"/>
    <w:rsid w:val="00983B33"/>
    <w:rsid w:val="009850A1"/>
    <w:rsid w:val="0098531D"/>
    <w:rsid w:val="00985563"/>
    <w:rsid w:val="009855B7"/>
    <w:rsid w:val="00986340"/>
    <w:rsid w:val="00986416"/>
    <w:rsid w:val="009866C3"/>
    <w:rsid w:val="009867EC"/>
    <w:rsid w:val="00986849"/>
    <w:rsid w:val="009873E1"/>
    <w:rsid w:val="00987D9D"/>
    <w:rsid w:val="009905A6"/>
    <w:rsid w:val="00990B05"/>
    <w:rsid w:val="00990C99"/>
    <w:rsid w:val="00991157"/>
    <w:rsid w:val="0099127A"/>
    <w:rsid w:val="0099153C"/>
    <w:rsid w:val="00991915"/>
    <w:rsid w:val="0099245E"/>
    <w:rsid w:val="009924F7"/>
    <w:rsid w:val="009929F1"/>
    <w:rsid w:val="009933E6"/>
    <w:rsid w:val="00993BBE"/>
    <w:rsid w:val="0099533C"/>
    <w:rsid w:val="00995737"/>
    <w:rsid w:val="00995902"/>
    <w:rsid w:val="00995B70"/>
    <w:rsid w:val="00995E25"/>
    <w:rsid w:val="0099655B"/>
    <w:rsid w:val="009972CC"/>
    <w:rsid w:val="009979A2"/>
    <w:rsid w:val="00997A21"/>
    <w:rsid w:val="009A023B"/>
    <w:rsid w:val="009A0396"/>
    <w:rsid w:val="009A0897"/>
    <w:rsid w:val="009A094D"/>
    <w:rsid w:val="009A0B30"/>
    <w:rsid w:val="009A0EF5"/>
    <w:rsid w:val="009A1518"/>
    <w:rsid w:val="009A17D6"/>
    <w:rsid w:val="009A1C2E"/>
    <w:rsid w:val="009A2042"/>
    <w:rsid w:val="009A2D0D"/>
    <w:rsid w:val="009A2D6B"/>
    <w:rsid w:val="009A2E60"/>
    <w:rsid w:val="009A3017"/>
    <w:rsid w:val="009A3339"/>
    <w:rsid w:val="009A364D"/>
    <w:rsid w:val="009A3D31"/>
    <w:rsid w:val="009A3D59"/>
    <w:rsid w:val="009A43A9"/>
    <w:rsid w:val="009A449D"/>
    <w:rsid w:val="009A44E1"/>
    <w:rsid w:val="009A4AA5"/>
    <w:rsid w:val="009A4AB4"/>
    <w:rsid w:val="009A4FC9"/>
    <w:rsid w:val="009A5215"/>
    <w:rsid w:val="009A58B3"/>
    <w:rsid w:val="009A5DD5"/>
    <w:rsid w:val="009A5FC6"/>
    <w:rsid w:val="009A7870"/>
    <w:rsid w:val="009A7BA4"/>
    <w:rsid w:val="009A7C7A"/>
    <w:rsid w:val="009A7EA8"/>
    <w:rsid w:val="009B0459"/>
    <w:rsid w:val="009B0DD5"/>
    <w:rsid w:val="009B1424"/>
    <w:rsid w:val="009B1975"/>
    <w:rsid w:val="009B1C62"/>
    <w:rsid w:val="009B23A8"/>
    <w:rsid w:val="009B23B3"/>
    <w:rsid w:val="009B2E89"/>
    <w:rsid w:val="009B344A"/>
    <w:rsid w:val="009B3EC4"/>
    <w:rsid w:val="009B3EF3"/>
    <w:rsid w:val="009B49FC"/>
    <w:rsid w:val="009B5740"/>
    <w:rsid w:val="009B63D3"/>
    <w:rsid w:val="009B6824"/>
    <w:rsid w:val="009B6852"/>
    <w:rsid w:val="009B70FC"/>
    <w:rsid w:val="009B7F70"/>
    <w:rsid w:val="009C0272"/>
    <w:rsid w:val="009C0864"/>
    <w:rsid w:val="009C0B6E"/>
    <w:rsid w:val="009C0E7B"/>
    <w:rsid w:val="009C15C9"/>
    <w:rsid w:val="009C17BD"/>
    <w:rsid w:val="009C1ADE"/>
    <w:rsid w:val="009C2365"/>
    <w:rsid w:val="009C2721"/>
    <w:rsid w:val="009C2ADB"/>
    <w:rsid w:val="009C2D56"/>
    <w:rsid w:val="009C2D89"/>
    <w:rsid w:val="009C327E"/>
    <w:rsid w:val="009C3555"/>
    <w:rsid w:val="009C376A"/>
    <w:rsid w:val="009C3A39"/>
    <w:rsid w:val="009C3C71"/>
    <w:rsid w:val="009C3D7F"/>
    <w:rsid w:val="009C3D8B"/>
    <w:rsid w:val="009C3DD0"/>
    <w:rsid w:val="009C486C"/>
    <w:rsid w:val="009C4BB0"/>
    <w:rsid w:val="009C5059"/>
    <w:rsid w:val="009C58DA"/>
    <w:rsid w:val="009C5A15"/>
    <w:rsid w:val="009C5BDF"/>
    <w:rsid w:val="009C5E73"/>
    <w:rsid w:val="009C5F40"/>
    <w:rsid w:val="009C5F47"/>
    <w:rsid w:val="009C64DF"/>
    <w:rsid w:val="009C67DF"/>
    <w:rsid w:val="009C71E5"/>
    <w:rsid w:val="009C762F"/>
    <w:rsid w:val="009C7D1E"/>
    <w:rsid w:val="009C7F0C"/>
    <w:rsid w:val="009D1091"/>
    <w:rsid w:val="009D11E9"/>
    <w:rsid w:val="009D1233"/>
    <w:rsid w:val="009D1465"/>
    <w:rsid w:val="009D2143"/>
    <w:rsid w:val="009D31B2"/>
    <w:rsid w:val="009D31F1"/>
    <w:rsid w:val="009D38F7"/>
    <w:rsid w:val="009D3F9C"/>
    <w:rsid w:val="009D401D"/>
    <w:rsid w:val="009D46F9"/>
    <w:rsid w:val="009D51E2"/>
    <w:rsid w:val="009D5991"/>
    <w:rsid w:val="009D5BAB"/>
    <w:rsid w:val="009D5E96"/>
    <w:rsid w:val="009D65A8"/>
    <w:rsid w:val="009D66C1"/>
    <w:rsid w:val="009D692A"/>
    <w:rsid w:val="009D697D"/>
    <w:rsid w:val="009D6B38"/>
    <w:rsid w:val="009D72E5"/>
    <w:rsid w:val="009D74FE"/>
    <w:rsid w:val="009D7512"/>
    <w:rsid w:val="009D75B2"/>
    <w:rsid w:val="009D7A61"/>
    <w:rsid w:val="009D7B0C"/>
    <w:rsid w:val="009D7BB1"/>
    <w:rsid w:val="009D7BFB"/>
    <w:rsid w:val="009D7F2E"/>
    <w:rsid w:val="009E09B8"/>
    <w:rsid w:val="009E0AD7"/>
    <w:rsid w:val="009E0C70"/>
    <w:rsid w:val="009E150F"/>
    <w:rsid w:val="009E23C4"/>
    <w:rsid w:val="009E2551"/>
    <w:rsid w:val="009E2A2F"/>
    <w:rsid w:val="009E2DCB"/>
    <w:rsid w:val="009E3469"/>
    <w:rsid w:val="009E3F76"/>
    <w:rsid w:val="009E530B"/>
    <w:rsid w:val="009E61E1"/>
    <w:rsid w:val="009E7998"/>
    <w:rsid w:val="009E79ED"/>
    <w:rsid w:val="009E7CC0"/>
    <w:rsid w:val="009E7E31"/>
    <w:rsid w:val="009E7E6A"/>
    <w:rsid w:val="009F01DF"/>
    <w:rsid w:val="009F0421"/>
    <w:rsid w:val="009F1375"/>
    <w:rsid w:val="009F1552"/>
    <w:rsid w:val="009F165E"/>
    <w:rsid w:val="009F1810"/>
    <w:rsid w:val="009F1B83"/>
    <w:rsid w:val="009F2015"/>
    <w:rsid w:val="009F24CD"/>
    <w:rsid w:val="009F433E"/>
    <w:rsid w:val="009F4409"/>
    <w:rsid w:val="009F4961"/>
    <w:rsid w:val="009F4F72"/>
    <w:rsid w:val="009F583A"/>
    <w:rsid w:val="009F6E6B"/>
    <w:rsid w:val="009F6F32"/>
    <w:rsid w:val="009F7632"/>
    <w:rsid w:val="009F76BD"/>
    <w:rsid w:val="009F7EC7"/>
    <w:rsid w:val="00A0009E"/>
    <w:rsid w:val="00A00E10"/>
    <w:rsid w:val="00A00ECB"/>
    <w:rsid w:val="00A011BC"/>
    <w:rsid w:val="00A017E3"/>
    <w:rsid w:val="00A0197A"/>
    <w:rsid w:val="00A01F44"/>
    <w:rsid w:val="00A02E7C"/>
    <w:rsid w:val="00A0354D"/>
    <w:rsid w:val="00A03777"/>
    <w:rsid w:val="00A037A1"/>
    <w:rsid w:val="00A03C39"/>
    <w:rsid w:val="00A04C4F"/>
    <w:rsid w:val="00A04C55"/>
    <w:rsid w:val="00A04E50"/>
    <w:rsid w:val="00A0511F"/>
    <w:rsid w:val="00A0528E"/>
    <w:rsid w:val="00A05C21"/>
    <w:rsid w:val="00A0649B"/>
    <w:rsid w:val="00A065C7"/>
    <w:rsid w:val="00A06B40"/>
    <w:rsid w:val="00A07115"/>
    <w:rsid w:val="00A0732E"/>
    <w:rsid w:val="00A07466"/>
    <w:rsid w:val="00A07793"/>
    <w:rsid w:val="00A078E5"/>
    <w:rsid w:val="00A11895"/>
    <w:rsid w:val="00A118E6"/>
    <w:rsid w:val="00A1191A"/>
    <w:rsid w:val="00A1197A"/>
    <w:rsid w:val="00A12879"/>
    <w:rsid w:val="00A133AE"/>
    <w:rsid w:val="00A13403"/>
    <w:rsid w:val="00A1347D"/>
    <w:rsid w:val="00A1366A"/>
    <w:rsid w:val="00A13D09"/>
    <w:rsid w:val="00A1446A"/>
    <w:rsid w:val="00A14585"/>
    <w:rsid w:val="00A14682"/>
    <w:rsid w:val="00A1477F"/>
    <w:rsid w:val="00A14EA1"/>
    <w:rsid w:val="00A16121"/>
    <w:rsid w:val="00A162A7"/>
    <w:rsid w:val="00A20980"/>
    <w:rsid w:val="00A20AD2"/>
    <w:rsid w:val="00A20AF7"/>
    <w:rsid w:val="00A20EAA"/>
    <w:rsid w:val="00A20EEA"/>
    <w:rsid w:val="00A215A9"/>
    <w:rsid w:val="00A217A4"/>
    <w:rsid w:val="00A221C0"/>
    <w:rsid w:val="00A22C97"/>
    <w:rsid w:val="00A23553"/>
    <w:rsid w:val="00A236E1"/>
    <w:rsid w:val="00A245E4"/>
    <w:rsid w:val="00A25206"/>
    <w:rsid w:val="00A2602F"/>
    <w:rsid w:val="00A260B4"/>
    <w:rsid w:val="00A263B6"/>
    <w:rsid w:val="00A263ED"/>
    <w:rsid w:val="00A26690"/>
    <w:rsid w:val="00A2697A"/>
    <w:rsid w:val="00A26E08"/>
    <w:rsid w:val="00A2715F"/>
    <w:rsid w:val="00A27700"/>
    <w:rsid w:val="00A277C3"/>
    <w:rsid w:val="00A300E2"/>
    <w:rsid w:val="00A3015F"/>
    <w:rsid w:val="00A30BCB"/>
    <w:rsid w:val="00A30C49"/>
    <w:rsid w:val="00A30D68"/>
    <w:rsid w:val="00A30E89"/>
    <w:rsid w:val="00A31773"/>
    <w:rsid w:val="00A31914"/>
    <w:rsid w:val="00A31B6A"/>
    <w:rsid w:val="00A336CB"/>
    <w:rsid w:val="00A33F1D"/>
    <w:rsid w:val="00A340E6"/>
    <w:rsid w:val="00A343E0"/>
    <w:rsid w:val="00A34405"/>
    <w:rsid w:val="00A3487F"/>
    <w:rsid w:val="00A34D4B"/>
    <w:rsid w:val="00A3586F"/>
    <w:rsid w:val="00A359E3"/>
    <w:rsid w:val="00A36085"/>
    <w:rsid w:val="00A36639"/>
    <w:rsid w:val="00A366CD"/>
    <w:rsid w:val="00A36CFC"/>
    <w:rsid w:val="00A3705E"/>
    <w:rsid w:val="00A3744C"/>
    <w:rsid w:val="00A379EE"/>
    <w:rsid w:val="00A4037F"/>
    <w:rsid w:val="00A40BCD"/>
    <w:rsid w:val="00A40F72"/>
    <w:rsid w:val="00A4122F"/>
    <w:rsid w:val="00A41422"/>
    <w:rsid w:val="00A42078"/>
    <w:rsid w:val="00A42673"/>
    <w:rsid w:val="00A42705"/>
    <w:rsid w:val="00A427B1"/>
    <w:rsid w:val="00A42AF2"/>
    <w:rsid w:val="00A42C68"/>
    <w:rsid w:val="00A42EA9"/>
    <w:rsid w:val="00A438E8"/>
    <w:rsid w:val="00A43B01"/>
    <w:rsid w:val="00A43B5B"/>
    <w:rsid w:val="00A443EA"/>
    <w:rsid w:val="00A446AC"/>
    <w:rsid w:val="00A44A38"/>
    <w:rsid w:val="00A44C00"/>
    <w:rsid w:val="00A44D74"/>
    <w:rsid w:val="00A4529B"/>
    <w:rsid w:val="00A4549F"/>
    <w:rsid w:val="00A45A20"/>
    <w:rsid w:val="00A46444"/>
    <w:rsid w:val="00A4654F"/>
    <w:rsid w:val="00A46AB4"/>
    <w:rsid w:val="00A46EDB"/>
    <w:rsid w:val="00A476F6"/>
    <w:rsid w:val="00A478D9"/>
    <w:rsid w:val="00A47903"/>
    <w:rsid w:val="00A47AE8"/>
    <w:rsid w:val="00A526D9"/>
    <w:rsid w:val="00A527F7"/>
    <w:rsid w:val="00A529BE"/>
    <w:rsid w:val="00A52D88"/>
    <w:rsid w:val="00A53B44"/>
    <w:rsid w:val="00A53E6D"/>
    <w:rsid w:val="00A540FB"/>
    <w:rsid w:val="00A543E6"/>
    <w:rsid w:val="00A54F2B"/>
    <w:rsid w:val="00A54F92"/>
    <w:rsid w:val="00A5517D"/>
    <w:rsid w:val="00A5540F"/>
    <w:rsid w:val="00A558B4"/>
    <w:rsid w:val="00A55A75"/>
    <w:rsid w:val="00A55B55"/>
    <w:rsid w:val="00A55E8C"/>
    <w:rsid w:val="00A56296"/>
    <w:rsid w:val="00A56FE4"/>
    <w:rsid w:val="00A577C0"/>
    <w:rsid w:val="00A57A0F"/>
    <w:rsid w:val="00A57C2A"/>
    <w:rsid w:val="00A57C40"/>
    <w:rsid w:val="00A57D06"/>
    <w:rsid w:val="00A57EC7"/>
    <w:rsid w:val="00A601A9"/>
    <w:rsid w:val="00A6021C"/>
    <w:rsid w:val="00A6032A"/>
    <w:rsid w:val="00A60387"/>
    <w:rsid w:val="00A606FB"/>
    <w:rsid w:val="00A6096C"/>
    <w:rsid w:val="00A60B88"/>
    <w:rsid w:val="00A60C39"/>
    <w:rsid w:val="00A61383"/>
    <w:rsid w:val="00A613B4"/>
    <w:rsid w:val="00A61A95"/>
    <w:rsid w:val="00A61E5B"/>
    <w:rsid w:val="00A61F15"/>
    <w:rsid w:val="00A6236D"/>
    <w:rsid w:val="00A624E1"/>
    <w:rsid w:val="00A62700"/>
    <w:rsid w:val="00A6298B"/>
    <w:rsid w:val="00A62C93"/>
    <w:rsid w:val="00A6360B"/>
    <w:rsid w:val="00A63D3A"/>
    <w:rsid w:val="00A63E3D"/>
    <w:rsid w:val="00A64AE7"/>
    <w:rsid w:val="00A64F31"/>
    <w:rsid w:val="00A65901"/>
    <w:rsid w:val="00A65FBC"/>
    <w:rsid w:val="00A661BD"/>
    <w:rsid w:val="00A662EA"/>
    <w:rsid w:val="00A6670C"/>
    <w:rsid w:val="00A66F3B"/>
    <w:rsid w:val="00A6710B"/>
    <w:rsid w:val="00A67367"/>
    <w:rsid w:val="00A675C9"/>
    <w:rsid w:val="00A67C6A"/>
    <w:rsid w:val="00A67DA4"/>
    <w:rsid w:val="00A7007B"/>
    <w:rsid w:val="00A70392"/>
    <w:rsid w:val="00A70A48"/>
    <w:rsid w:val="00A70A49"/>
    <w:rsid w:val="00A71032"/>
    <w:rsid w:val="00A71A55"/>
    <w:rsid w:val="00A72404"/>
    <w:rsid w:val="00A72469"/>
    <w:rsid w:val="00A724E4"/>
    <w:rsid w:val="00A72567"/>
    <w:rsid w:val="00A7290E"/>
    <w:rsid w:val="00A7384C"/>
    <w:rsid w:val="00A74587"/>
    <w:rsid w:val="00A74CC1"/>
    <w:rsid w:val="00A75079"/>
    <w:rsid w:val="00A75A44"/>
    <w:rsid w:val="00A75C85"/>
    <w:rsid w:val="00A75EFA"/>
    <w:rsid w:val="00A769AA"/>
    <w:rsid w:val="00A76BE9"/>
    <w:rsid w:val="00A773A7"/>
    <w:rsid w:val="00A777C9"/>
    <w:rsid w:val="00A77EE6"/>
    <w:rsid w:val="00A80D1C"/>
    <w:rsid w:val="00A80DAA"/>
    <w:rsid w:val="00A80ECA"/>
    <w:rsid w:val="00A81608"/>
    <w:rsid w:val="00A8199A"/>
    <w:rsid w:val="00A827A9"/>
    <w:rsid w:val="00A82A5D"/>
    <w:rsid w:val="00A83284"/>
    <w:rsid w:val="00A843A5"/>
    <w:rsid w:val="00A84709"/>
    <w:rsid w:val="00A85FC6"/>
    <w:rsid w:val="00A86119"/>
    <w:rsid w:val="00A863C1"/>
    <w:rsid w:val="00A869AD"/>
    <w:rsid w:val="00A906CC"/>
    <w:rsid w:val="00A90742"/>
    <w:rsid w:val="00A90A36"/>
    <w:rsid w:val="00A90DD1"/>
    <w:rsid w:val="00A921B6"/>
    <w:rsid w:val="00A9244D"/>
    <w:rsid w:val="00A92CA0"/>
    <w:rsid w:val="00A9302A"/>
    <w:rsid w:val="00A930BB"/>
    <w:rsid w:val="00A9315C"/>
    <w:rsid w:val="00A934EF"/>
    <w:rsid w:val="00A93781"/>
    <w:rsid w:val="00A938D8"/>
    <w:rsid w:val="00A93F71"/>
    <w:rsid w:val="00A95302"/>
    <w:rsid w:val="00A954CE"/>
    <w:rsid w:val="00A95820"/>
    <w:rsid w:val="00A95D3A"/>
    <w:rsid w:val="00A95EDA"/>
    <w:rsid w:val="00A96471"/>
    <w:rsid w:val="00A96571"/>
    <w:rsid w:val="00A969DD"/>
    <w:rsid w:val="00A96A24"/>
    <w:rsid w:val="00A96B4C"/>
    <w:rsid w:val="00A96DC5"/>
    <w:rsid w:val="00A96F87"/>
    <w:rsid w:val="00AA03A7"/>
    <w:rsid w:val="00AA079A"/>
    <w:rsid w:val="00AA14F9"/>
    <w:rsid w:val="00AA1E6D"/>
    <w:rsid w:val="00AA1F90"/>
    <w:rsid w:val="00AA2CC9"/>
    <w:rsid w:val="00AA302C"/>
    <w:rsid w:val="00AA30D8"/>
    <w:rsid w:val="00AA32F7"/>
    <w:rsid w:val="00AA3378"/>
    <w:rsid w:val="00AA3649"/>
    <w:rsid w:val="00AA390B"/>
    <w:rsid w:val="00AA3CE5"/>
    <w:rsid w:val="00AA3D16"/>
    <w:rsid w:val="00AA4074"/>
    <w:rsid w:val="00AA4514"/>
    <w:rsid w:val="00AA513E"/>
    <w:rsid w:val="00AA5267"/>
    <w:rsid w:val="00AA52A2"/>
    <w:rsid w:val="00AA5535"/>
    <w:rsid w:val="00AA589E"/>
    <w:rsid w:val="00AA674D"/>
    <w:rsid w:val="00AA7202"/>
    <w:rsid w:val="00AA7D91"/>
    <w:rsid w:val="00AB0617"/>
    <w:rsid w:val="00AB0F33"/>
    <w:rsid w:val="00AB107A"/>
    <w:rsid w:val="00AB121A"/>
    <w:rsid w:val="00AB16D1"/>
    <w:rsid w:val="00AB271F"/>
    <w:rsid w:val="00AB287C"/>
    <w:rsid w:val="00AB2913"/>
    <w:rsid w:val="00AB29CA"/>
    <w:rsid w:val="00AB38D1"/>
    <w:rsid w:val="00AB39C6"/>
    <w:rsid w:val="00AB3CC9"/>
    <w:rsid w:val="00AB3FCD"/>
    <w:rsid w:val="00AB4277"/>
    <w:rsid w:val="00AB4AB2"/>
    <w:rsid w:val="00AB51EF"/>
    <w:rsid w:val="00AB562F"/>
    <w:rsid w:val="00AB5C71"/>
    <w:rsid w:val="00AB60ED"/>
    <w:rsid w:val="00AB645C"/>
    <w:rsid w:val="00AB64FD"/>
    <w:rsid w:val="00AB6FD9"/>
    <w:rsid w:val="00AB71D2"/>
    <w:rsid w:val="00AB7F9C"/>
    <w:rsid w:val="00AC02B0"/>
    <w:rsid w:val="00AC0336"/>
    <w:rsid w:val="00AC0752"/>
    <w:rsid w:val="00AC118F"/>
    <w:rsid w:val="00AC140D"/>
    <w:rsid w:val="00AC159B"/>
    <w:rsid w:val="00AC1669"/>
    <w:rsid w:val="00AC19D5"/>
    <w:rsid w:val="00AC2F07"/>
    <w:rsid w:val="00AC2F13"/>
    <w:rsid w:val="00AC3368"/>
    <w:rsid w:val="00AC39CD"/>
    <w:rsid w:val="00AC39DD"/>
    <w:rsid w:val="00AC3AE5"/>
    <w:rsid w:val="00AC5482"/>
    <w:rsid w:val="00AC5C5A"/>
    <w:rsid w:val="00AC5D36"/>
    <w:rsid w:val="00AC61D6"/>
    <w:rsid w:val="00AC6A77"/>
    <w:rsid w:val="00AC727A"/>
    <w:rsid w:val="00AC73B1"/>
    <w:rsid w:val="00AD021F"/>
    <w:rsid w:val="00AD02AC"/>
    <w:rsid w:val="00AD11DE"/>
    <w:rsid w:val="00AD14F7"/>
    <w:rsid w:val="00AD16E2"/>
    <w:rsid w:val="00AD1B69"/>
    <w:rsid w:val="00AD1F2A"/>
    <w:rsid w:val="00AD217F"/>
    <w:rsid w:val="00AD236B"/>
    <w:rsid w:val="00AD260F"/>
    <w:rsid w:val="00AD2F15"/>
    <w:rsid w:val="00AD32A7"/>
    <w:rsid w:val="00AD3804"/>
    <w:rsid w:val="00AD421A"/>
    <w:rsid w:val="00AD4405"/>
    <w:rsid w:val="00AD54EF"/>
    <w:rsid w:val="00AD5520"/>
    <w:rsid w:val="00AD61C8"/>
    <w:rsid w:val="00AD62FF"/>
    <w:rsid w:val="00AD656C"/>
    <w:rsid w:val="00AD6C15"/>
    <w:rsid w:val="00AD6D3E"/>
    <w:rsid w:val="00AD6DB2"/>
    <w:rsid w:val="00AD6FFB"/>
    <w:rsid w:val="00AD7674"/>
    <w:rsid w:val="00AD772F"/>
    <w:rsid w:val="00AE02CA"/>
    <w:rsid w:val="00AE0D61"/>
    <w:rsid w:val="00AE0E82"/>
    <w:rsid w:val="00AE1D45"/>
    <w:rsid w:val="00AE3B56"/>
    <w:rsid w:val="00AE504A"/>
    <w:rsid w:val="00AE51B5"/>
    <w:rsid w:val="00AE5475"/>
    <w:rsid w:val="00AE5541"/>
    <w:rsid w:val="00AE59F9"/>
    <w:rsid w:val="00AE5DD4"/>
    <w:rsid w:val="00AE621B"/>
    <w:rsid w:val="00AE62E0"/>
    <w:rsid w:val="00AE67C7"/>
    <w:rsid w:val="00AE67CD"/>
    <w:rsid w:val="00AE6999"/>
    <w:rsid w:val="00AE6A82"/>
    <w:rsid w:val="00AE71EB"/>
    <w:rsid w:val="00AE76D7"/>
    <w:rsid w:val="00AE7932"/>
    <w:rsid w:val="00AE7C06"/>
    <w:rsid w:val="00AF0649"/>
    <w:rsid w:val="00AF07AE"/>
    <w:rsid w:val="00AF0E93"/>
    <w:rsid w:val="00AF168C"/>
    <w:rsid w:val="00AF1DDA"/>
    <w:rsid w:val="00AF2068"/>
    <w:rsid w:val="00AF2128"/>
    <w:rsid w:val="00AF271B"/>
    <w:rsid w:val="00AF2783"/>
    <w:rsid w:val="00AF2D2A"/>
    <w:rsid w:val="00AF31D9"/>
    <w:rsid w:val="00AF3308"/>
    <w:rsid w:val="00AF579E"/>
    <w:rsid w:val="00AF5898"/>
    <w:rsid w:val="00AF5A46"/>
    <w:rsid w:val="00AF5D7B"/>
    <w:rsid w:val="00AF5E7E"/>
    <w:rsid w:val="00AF625B"/>
    <w:rsid w:val="00AF63A1"/>
    <w:rsid w:val="00AF67B9"/>
    <w:rsid w:val="00AF6AB7"/>
    <w:rsid w:val="00AF747A"/>
    <w:rsid w:val="00AF7E62"/>
    <w:rsid w:val="00B000C8"/>
    <w:rsid w:val="00B00DBC"/>
    <w:rsid w:val="00B02215"/>
    <w:rsid w:val="00B0229D"/>
    <w:rsid w:val="00B0230B"/>
    <w:rsid w:val="00B02D66"/>
    <w:rsid w:val="00B02D7D"/>
    <w:rsid w:val="00B02F25"/>
    <w:rsid w:val="00B03CFF"/>
    <w:rsid w:val="00B04197"/>
    <w:rsid w:val="00B041CC"/>
    <w:rsid w:val="00B046D3"/>
    <w:rsid w:val="00B04D9A"/>
    <w:rsid w:val="00B053A8"/>
    <w:rsid w:val="00B057EC"/>
    <w:rsid w:val="00B05D84"/>
    <w:rsid w:val="00B067F2"/>
    <w:rsid w:val="00B06967"/>
    <w:rsid w:val="00B069B3"/>
    <w:rsid w:val="00B06A91"/>
    <w:rsid w:val="00B072A2"/>
    <w:rsid w:val="00B077B3"/>
    <w:rsid w:val="00B07874"/>
    <w:rsid w:val="00B07E1C"/>
    <w:rsid w:val="00B07E1F"/>
    <w:rsid w:val="00B07E71"/>
    <w:rsid w:val="00B1004C"/>
    <w:rsid w:val="00B10125"/>
    <w:rsid w:val="00B10815"/>
    <w:rsid w:val="00B10B02"/>
    <w:rsid w:val="00B10B57"/>
    <w:rsid w:val="00B10F57"/>
    <w:rsid w:val="00B11907"/>
    <w:rsid w:val="00B11BA1"/>
    <w:rsid w:val="00B11F8A"/>
    <w:rsid w:val="00B12064"/>
    <w:rsid w:val="00B1250B"/>
    <w:rsid w:val="00B12FE6"/>
    <w:rsid w:val="00B13351"/>
    <w:rsid w:val="00B135B8"/>
    <w:rsid w:val="00B135CB"/>
    <w:rsid w:val="00B139AC"/>
    <w:rsid w:val="00B13A8A"/>
    <w:rsid w:val="00B142B7"/>
    <w:rsid w:val="00B144BC"/>
    <w:rsid w:val="00B149FC"/>
    <w:rsid w:val="00B14C38"/>
    <w:rsid w:val="00B1514C"/>
    <w:rsid w:val="00B15662"/>
    <w:rsid w:val="00B1596C"/>
    <w:rsid w:val="00B15D6B"/>
    <w:rsid w:val="00B1645B"/>
    <w:rsid w:val="00B16C0F"/>
    <w:rsid w:val="00B17C55"/>
    <w:rsid w:val="00B17D26"/>
    <w:rsid w:val="00B17DFD"/>
    <w:rsid w:val="00B20128"/>
    <w:rsid w:val="00B2052F"/>
    <w:rsid w:val="00B206D2"/>
    <w:rsid w:val="00B20B71"/>
    <w:rsid w:val="00B21084"/>
    <w:rsid w:val="00B2143A"/>
    <w:rsid w:val="00B218B0"/>
    <w:rsid w:val="00B2207C"/>
    <w:rsid w:val="00B2255B"/>
    <w:rsid w:val="00B230A4"/>
    <w:rsid w:val="00B23127"/>
    <w:rsid w:val="00B235F5"/>
    <w:rsid w:val="00B2372B"/>
    <w:rsid w:val="00B23E20"/>
    <w:rsid w:val="00B24129"/>
    <w:rsid w:val="00B24148"/>
    <w:rsid w:val="00B243EA"/>
    <w:rsid w:val="00B25002"/>
    <w:rsid w:val="00B255A7"/>
    <w:rsid w:val="00B2585C"/>
    <w:rsid w:val="00B2605A"/>
    <w:rsid w:val="00B26740"/>
    <w:rsid w:val="00B26FA1"/>
    <w:rsid w:val="00B27292"/>
    <w:rsid w:val="00B279A5"/>
    <w:rsid w:val="00B27A52"/>
    <w:rsid w:val="00B27C7A"/>
    <w:rsid w:val="00B30996"/>
    <w:rsid w:val="00B30ADF"/>
    <w:rsid w:val="00B31580"/>
    <w:rsid w:val="00B31913"/>
    <w:rsid w:val="00B32268"/>
    <w:rsid w:val="00B330F6"/>
    <w:rsid w:val="00B33473"/>
    <w:rsid w:val="00B33A10"/>
    <w:rsid w:val="00B33E79"/>
    <w:rsid w:val="00B34A4F"/>
    <w:rsid w:val="00B34B4D"/>
    <w:rsid w:val="00B34D97"/>
    <w:rsid w:val="00B35391"/>
    <w:rsid w:val="00B35599"/>
    <w:rsid w:val="00B370DD"/>
    <w:rsid w:val="00B3724C"/>
    <w:rsid w:val="00B3728C"/>
    <w:rsid w:val="00B375A6"/>
    <w:rsid w:val="00B37E3B"/>
    <w:rsid w:val="00B40150"/>
    <w:rsid w:val="00B4051D"/>
    <w:rsid w:val="00B40A24"/>
    <w:rsid w:val="00B4157D"/>
    <w:rsid w:val="00B4184F"/>
    <w:rsid w:val="00B418FF"/>
    <w:rsid w:val="00B41B07"/>
    <w:rsid w:val="00B41DE4"/>
    <w:rsid w:val="00B423F0"/>
    <w:rsid w:val="00B423F7"/>
    <w:rsid w:val="00B4267B"/>
    <w:rsid w:val="00B43692"/>
    <w:rsid w:val="00B43CF7"/>
    <w:rsid w:val="00B43DE2"/>
    <w:rsid w:val="00B43DEB"/>
    <w:rsid w:val="00B446F8"/>
    <w:rsid w:val="00B44801"/>
    <w:rsid w:val="00B44BB1"/>
    <w:rsid w:val="00B44EB6"/>
    <w:rsid w:val="00B44F44"/>
    <w:rsid w:val="00B45765"/>
    <w:rsid w:val="00B45ECC"/>
    <w:rsid w:val="00B46095"/>
    <w:rsid w:val="00B46178"/>
    <w:rsid w:val="00B46669"/>
    <w:rsid w:val="00B46C1C"/>
    <w:rsid w:val="00B46E19"/>
    <w:rsid w:val="00B502F6"/>
    <w:rsid w:val="00B50AD8"/>
    <w:rsid w:val="00B50B4B"/>
    <w:rsid w:val="00B5147B"/>
    <w:rsid w:val="00B51F6A"/>
    <w:rsid w:val="00B53C41"/>
    <w:rsid w:val="00B53F6A"/>
    <w:rsid w:val="00B5476C"/>
    <w:rsid w:val="00B54982"/>
    <w:rsid w:val="00B54C5D"/>
    <w:rsid w:val="00B54CB0"/>
    <w:rsid w:val="00B54EC5"/>
    <w:rsid w:val="00B55B7E"/>
    <w:rsid w:val="00B56CA1"/>
    <w:rsid w:val="00B5722B"/>
    <w:rsid w:val="00B5735C"/>
    <w:rsid w:val="00B5782E"/>
    <w:rsid w:val="00B60C95"/>
    <w:rsid w:val="00B60CB3"/>
    <w:rsid w:val="00B60F13"/>
    <w:rsid w:val="00B612EC"/>
    <w:rsid w:val="00B6185D"/>
    <w:rsid w:val="00B61C03"/>
    <w:rsid w:val="00B62A19"/>
    <w:rsid w:val="00B63A9C"/>
    <w:rsid w:val="00B63B09"/>
    <w:rsid w:val="00B63D5D"/>
    <w:rsid w:val="00B63EA6"/>
    <w:rsid w:val="00B64333"/>
    <w:rsid w:val="00B645F1"/>
    <w:rsid w:val="00B64626"/>
    <w:rsid w:val="00B65312"/>
    <w:rsid w:val="00B65478"/>
    <w:rsid w:val="00B65B47"/>
    <w:rsid w:val="00B65C73"/>
    <w:rsid w:val="00B661FC"/>
    <w:rsid w:val="00B6638D"/>
    <w:rsid w:val="00B663AF"/>
    <w:rsid w:val="00B6686A"/>
    <w:rsid w:val="00B6729B"/>
    <w:rsid w:val="00B6741C"/>
    <w:rsid w:val="00B6794A"/>
    <w:rsid w:val="00B67AE3"/>
    <w:rsid w:val="00B67E97"/>
    <w:rsid w:val="00B67EB7"/>
    <w:rsid w:val="00B704FE"/>
    <w:rsid w:val="00B70767"/>
    <w:rsid w:val="00B709C0"/>
    <w:rsid w:val="00B70BEA"/>
    <w:rsid w:val="00B714D5"/>
    <w:rsid w:val="00B71757"/>
    <w:rsid w:val="00B71E41"/>
    <w:rsid w:val="00B71FC4"/>
    <w:rsid w:val="00B72054"/>
    <w:rsid w:val="00B722CC"/>
    <w:rsid w:val="00B7267D"/>
    <w:rsid w:val="00B740CF"/>
    <w:rsid w:val="00B7462B"/>
    <w:rsid w:val="00B76089"/>
    <w:rsid w:val="00B76B11"/>
    <w:rsid w:val="00B76D0B"/>
    <w:rsid w:val="00B76E46"/>
    <w:rsid w:val="00B77200"/>
    <w:rsid w:val="00B777AA"/>
    <w:rsid w:val="00B8120F"/>
    <w:rsid w:val="00B819D2"/>
    <w:rsid w:val="00B82504"/>
    <w:rsid w:val="00B834C4"/>
    <w:rsid w:val="00B8396F"/>
    <w:rsid w:val="00B848C8"/>
    <w:rsid w:val="00B84D42"/>
    <w:rsid w:val="00B84DFF"/>
    <w:rsid w:val="00B84E3C"/>
    <w:rsid w:val="00B84FF2"/>
    <w:rsid w:val="00B84FF5"/>
    <w:rsid w:val="00B851F9"/>
    <w:rsid w:val="00B8524C"/>
    <w:rsid w:val="00B85FBD"/>
    <w:rsid w:val="00B8623C"/>
    <w:rsid w:val="00B8633D"/>
    <w:rsid w:val="00B86B32"/>
    <w:rsid w:val="00B86C2A"/>
    <w:rsid w:val="00B87AC3"/>
    <w:rsid w:val="00B87F4A"/>
    <w:rsid w:val="00B90A99"/>
    <w:rsid w:val="00B90BAA"/>
    <w:rsid w:val="00B912E3"/>
    <w:rsid w:val="00B9145F"/>
    <w:rsid w:val="00B91571"/>
    <w:rsid w:val="00B926AF"/>
    <w:rsid w:val="00B92792"/>
    <w:rsid w:val="00B92D27"/>
    <w:rsid w:val="00B92E7C"/>
    <w:rsid w:val="00B9367B"/>
    <w:rsid w:val="00B93BB3"/>
    <w:rsid w:val="00B94329"/>
    <w:rsid w:val="00B9491A"/>
    <w:rsid w:val="00B94A5B"/>
    <w:rsid w:val="00B94F68"/>
    <w:rsid w:val="00B95001"/>
    <w:rsid w:val="00B9505E"/>
    <w:rsid w:val="00B9528B"/>
    <w:rsid w:val="00B9530F"/>
    <w:rsid w:val="00B95624"/>
    <w:rsid w:val="00B959AF"/>
    <w:rsid w:val="00B95F06"/>
    <w:rsid w:val="00B96071"/>
    <w:rsid w:val="00B96409"/>
    <w:rsid w:val="00B9688F"/>
    <w:rsid w:val="00B97C28"/>
    <w:rsid w:val="00BA0173"/>
    <w:rsid w:val="00BA0F7B"/>
    <w:rsid w:val="00BA10D0"/>
    <w:rsid w:val="00BA162C"/>
    <w:rsid w:val="00BA1F62"/>
    <w:rsid w:val="00BA24B8"/>
    <w:rsid w:val="00BA29D0"/>
    <w:rsid w:val="00BA29F9"/>
    <w:rsid w:val="00BA3708"/>
    <w:rsid w:val="00BA3A00"/>
    <w:rsid w:val="00BA3E8A"/>
    <w:rsid w:val="00BA4A61"/>
    <w:rsid w:val="00BA4DF6"/>
    <w:rsid w:val="00BA50E7"/>
    <w:rsid w:val="00BA58FC"/>
    <w:rsid w:val="00BA5D4B"/>
    <w:rsid w:val="00BA5D96"/>
    <w:rsid w:val="00BA60DE"/>
    <w:rsid w:val="00BA65D4"/>
    <w:rsid w:val="00BA6880"/>
    <w:rsid w:val="00BA68BE"/>
    <w:rsid w:val="00BA6A33"/>
    <w:rsid w:val="00BA6B5E"/>
    <w:rsid w:val="00BA706E"/>
    <w:rsid w:val="00BA76AE"/>
    <w:rsid w:val="00BA788F"/>
    <w:rsid w:val="00BA7E7F"/>
    <w:rsid w:val="00BA7EFF"/>
    <w:rsid w:val="00BB0395"/>
    <w:rsid w:val="00BB0504"/>
    <w:rsid w:val="00BB0C9E"/>
    <w:rsid w:val="00BB1C52"/>
    <w:rsid w:val="00BB1DCA"/>
    <w:rsid w:val="00BB202C"/>
    <w:rsid w:val="00BB27DA"/>
    <w:rsid w:val="00BB2A81"/>
    <w:rsid w:val="00BB35B0"/>
    <w:rsid w:val="00BB3A3D"/>
    <w:rsid w:val="00BB42A9"/>
    <w:rsid w:val="00BB43CE"/>
    <w:rsid w:val="00BB464D"/>
    <w:rsid w:val="00BB49D0"/>
    <w:rsid w:val="00BB4A59"/>
    <w:rsid w:val="00BB4C8C"/>
    <w:rsid w:val="00BB4FA9"/>
    <w:rsid w:val="00BB59EB"/>
    <w:rsid w:val="00BB67D1"/>
    <w:rsid w:val="00BB7029"/>
    <w:rsid w:val="00BB7547"/>
    <w:rsid w:val="00BB7632"/>
    <w:rsid w:val="00BB797A"/>
    <w:rsid w:val="00BB7BC5"/>
    <w:rsid w:val="00BB7D24"/>
    <w:rsid w:val="00BC02D0"/>
    <w:rsid w:val="00BC12D9"/>
    <w:rsid w:val="00BC1450"/>
    <w:rsid w:val="00BC183B"/>
    <w:rsid w:val="00BC3532"/>
    <w:rsid w:val="00BC387E"/>
    <w:rsid w:val="00BC433E"/>
    <w:rsid w:val="00BC44A9"/>
    <w:rsid w:val="00BC5256"/>
    <w:rsid w:val="00BC5385"/>
    <w:rsid w:val="00BC565B"/>
    <w:rsid w:val="00BC5A10"/>
    <w:rsid w:val="00BC5CF3"/>
    <w:rsid w:val="00BC5F22"/>
    <w:rsid w:val="00BC642D"/>
    <w:rsid w:val="00BC6712"/>
    <w:rsid w:val="00BC6973"/>
    <w:rsid w:val="00BC73A5"/>
    <w:rsid w:val="00BC7578"/>
    <w:rsid w:val="00BC7967"/>
    <w:rsid w:val="00BC7BCC"/>
    <w:rsid w:val="00BD06AE"/>
    <w:rsid w:val="00BD0979"/>
    <w:rsid w:val="00BD0B15"/>
    <w:rsid w:val="00BD0FB5"/>
    <w:rsid w:val="00BD1036"/>
    <w:rsid w:val="00BD195C"/>
    <w:rsid w:val="00BD2040"/>
    <w:rsid w:val="00BD213D"/>
    <w:rsid w:val="00BD2FDE"/>
    <w:rsid w:val="00BD3228"/>
    <w:rsid w:val="00BD33D5"/>
    <w:rsid w:val="00BD3DDD"/>
    <w:rsid w:val="00BD3E0B"/>
    <w:rsid w:val="00BD4A0D"/>
    <w:rsid w:val="00BD4BF6"/>
    <w:rsid w:val="00BD4D7D"/>
    <w:rsid w:val="00BD54E7"/>
    <w:rsid w:val="00BD5B91"/>
    <w:rsid w:val="00BD649F"/>
    <w:rsid w:val="00BD683D"/>
    <w:rsid w:val="00BD695C"/>
    <w:rsid w:val="00BD6B9B"/>
    <w:rsid w:val="00BD6D47"/>
    <w:rsid w:val="00BD6ED9"/>
    <w:rsid w:val="00BD72B8"/>
    <w:rsid w:val="00BD7961"/>
    <w:rsid w:val="00BD7D3A"/>
    <w:rsid w:val="00BE0859"/>
    <w:rsid w:val="00BE0F3C"/>
    <w:rsid w:val="00BE153D"/>
    <w:rsid w:val="00BE175F"/>
    <w:rsid w:val="00BE194F"/>
    <w:rsid w:val="00BE1A68"/>
    <w:rsid w:val="00BE2C27"/>
    <w:rsid w:val="00BE321C"/>
    <w:rsid w:val="00BE342B"/>
    <w:rsid w:val="00BE355C"/>
    <w:rsid w:val="00BE3DC1"/>
    <w:rsid w:val="00BE3F52"/>
    <w:rsid w:val="00BE430C"/>
    <w:rsid w:val="00BE47FF"/>
    <w:rsid w:val="00BE5C17"/>
    <w:rsid w:val="00BE5F6D"/>
    <w:rsid w:val="00BE6060"/>
    <w:rsid w:val="00BE60EB"/>
    <w:rsid w:val="00BE676A"/>
    <w:rsid w:val="00BE6C15"/>
    <w:rsid w:val="00BE6CD6"/>
    <w:rsid w:val="00BE7130"/>
    <w:rsid w:val="00BE72C7"/>
    <w:rsid w:val="00BE73A2"/>
    <w:rsid w:val="00BE790D"/>
    <w:rsid w:val="00BE7A60"/>
    <w:rsid w:val="00BE7EFD"/>
    <w:rsid w:val="00BF0221"/>
    <w:rsid w:val="00BF04B4"/>
    <w:rsid w:val="00BF0965"/>
    <w:rsid w:val="00BF0A2D"/>
    <w:rsid w:val="00BF0B0A"/>
    <w:rsid w:val="00BF0FAC"/>
    <w:rsid w:val="00BF128C"/>
    <w:rsid w:val="00BF16BD"/>
    <w:rsid w:val="00BF1DED"/>
    <w:rsid w:val="00BF1E61"/>
    <w:rsid w:val="00BF2B14"/>
    <w:rsid w:val="00BF2CCB"/>
    <w:rsid w:val="00BF2FDF"/>
    <w:rsid w:val="00BF30AD"/>
    <w:rsid w:val="00BF31EA"/>
    <w:rsid w:val="00BF32A6"/>
    <w:rsid w:val="00BF3ABD"/>
    <w:rsid w:val="00BF41D8"/>
    <w:rsid w:val="00BF4319"/>
    <w:rsid w:val="00BF57A4"/>
    <w:rsid w:val="00BF5C37"/>
    <w:rsid w:val="00BF5C9D"/>
    <w:rsid w:val="00BF5CF6"/>
    <w:rsid w:val="00BF5D62"/>
    <w:rsid w:val="00BF6FBE"/>
    <w:rsid w:val="00BF7CD2"/>
    <w:rsid w:val="00C0060D"/>
    <w:rsid w:val="00C01A2C"/>
    <w:rsid w:val="00C0245F"/>
    <w:rsid w:val="00C02AB5"/>
    <w:rsid w:val="00C030DA"/>
    <w:rsid w:val="00C0415E"/>
    <w:rsid w:val="00C04174"/>
    <w:rsid w:val="00C0508E"/>
    <w:rsid w:val="00C05667"/>
    <w:rsid w:val="00C06068"/>
    <w:rsid w:val="00C06740"/>
    <w:rsid w:val="00C070C1"/>
    <w:rsid w:val="00C073D0"/>
    <w:rsid w:val="00C07EA8"/>
    <w:rsid w:val="00C07FBD"/>
    <w:rsid w:val="00C10838"/>
    <w:rsid w:val="00C1115C"/>
    <w:rsid w:val="00C11681"/>
    <w:rsid w:val="00C122AC"/>
    <w:rsid w:val="00C126E5"/>
    <w:rsid w:val="00C12D8D"/>
    <w:rsid w:val="00C12FDC"/>
    <w:rsid w:val="00C137F8"/>
    <w:rsid w:val="00C13A88"/>
    <w:rsid w:val="00C13A9D"/>
    <w:rsid w:val="00C13FC1"/>
    <w:rsid w:val="00C142C9"/>
    <w:rsid w:val="00C144BC"/>
    <w:rsid w:val="00C14E41"/>
    <w:rsid w:val="00C15678"/>
    <w:rsid w:val="00C160DE"/>
    <w:rsid w:val="00C1636A"/>
    <w:rsid w:val="00C1694C"/>
    <w:rsid w:val="00C16997"/>
    <w:rsid w:val="00C16C25"/>
    <w:rsid w:val="00C16EEF"/>
    <w:rsid w:val="00C17138"/>
    <w:rsid w:val="00C17444"/>
    <w:rsid w:val="00C17590"/>
    <w:rsid w:val="00C1769C"/>
    <w:rsid w:val="00C178FB"/>
    <w:rsid w:val="00C20151"/>
    <w:rsid w:val="00C205D5"/>
    <w:rsid w:val="00C20A29"/>
    <w:rsid w:val="00C20F06"/>
    <w:rsid w:val="00C219DF"/>
    <w:rsid w:val="00C21A70"/>
    <w:rsid w:val="00C21E1A"/>
    <w:rsid w:val="00C220CC"/>
    <w:rsid w:val="00C2281F"/>
    <w:rsid w:val="00C22E1B"/>
    <w:rsid w:val="00C22F4B"/>
    <w:rsid w:val="00C23905"/>
    <w:rsid w:val="00C23A95"/>
    <w:rsid w:val="00C23FD9"/>
    <w:rsid w:val="00C24001"/>
    <w:rsid w:val="00C2431C"/>
    <w:rsid w:val="00C244DC"/>
    <w:rsid w:val="00C24C9A"/>
    <w:rsid w:val="00C24EBA"/>
    <w:rsid w:val="00C24F7F"/>
    <w:rsid w:val="00C2520B"/>
    <w:rsid w:val="00C25560"/>
    <w:rsid w:val="00C25615"/>
    <w:rsid w:val="00C257E8"/>
    <w:rsid w:val="00C25D3D"/>
    <w:rsid w:val="00C25E82"/>
    <w:rsid w:val="00C274F6"/>
    <w:rsid w:val="00C27561"/>
    <w:rsid w:val="00C30CAC"/>
    <w:rsid w:val="00C30E70"/>
    <w:rsid w:val="00C30F99"/>
    <w:rsid w:val="00C31059"/>
    <w:rsid w:val="00C311DB"/>
    <w:rsid w:val="00C31848"/>
    <w:rsid w:val="00C31892"/>
    <w:rsid w:val="00C31BF1"/>
    <w:rsid w:val="00C320AE"/>
    <w:rsid w:val="00C32130"/>
    <w:rsid w:val="00C32529"/>
    <w:rsid w:val="00C32961"/>
    <w:rsid w:val="00C336DD"/>
    <w:rsid w:val="00C33AA8"/>
    <w:rsid w:val="00C343E2"/>
    <w:rsid w:val="00C34FC0"/>
    <w:rsid w:val="00C35CD5"/>
    <w:rsid w:val="00C35EFA"/>
    <w:rsid w:val="00C36213"/>
    <w:rsid w:val="00C362F0"/>
    <w:rsid w:val="00C3731B"/>
    <w:rsid w:val="00C37B28"/>
    <w:rsid w:val="00C37BA7"/>
    <w:rsid w:val="00C40559"/>
    <w:rsid w:val="00C406C7"/>
    <w:rsid w:val="00C40756"/>
    <w:rsid w:val="00C40FD9"/>
    <w:rsid w:val="00C41206"/>
    <w:rsid w:val="00C41722"/>
    <w:rsid w:val="00C41F5D"/>
    <w:rsid w:val="00C44D5F"/>
    <w:rsid w:val="00C44FDB"/>
    <w:rsid w:val="00C454C4"/>
    <w:rsid w:val="00C45829"/>
    <w:rsid w:val="00C4597B"/>
    <w:rsid w:val="00C45AA5"/>
    <w:rsid w:val="00C45FD8"/>
    <w:rsid w:val="00C46629"/>
    <w:rsid w:val="00C471AA"/>
    <w:rsid w:val="00C475ED"/>
    <w:rsid w:val="00C477A6"/>
    <w:rsid w:val="00C5002A"/>
    <w:rsid w:val="00C50919"/>
    <w:rsid w:val="00C513F8"/>
    <w:rsid w:val="00C524B2"/>
    <w:rsid w:val="00C526D7"/>
    <w:rsid w:val="00C5294B"/>
    <w:rsid w:val="00C52F21"/>
    <w:rsid w:val="00C52F5B"/>
    <w:rsid w:val="00C533FE"/>
    <w:rsid w:val="00C534CC"/>
    <w:rsid w:val="00C536AD"/>
    <w:rsid w:val="00C53781"/>
    <w:rsid w:val="00C53C62"/>
    <w:rsid w:val="00C53E3C"/>
    <w:rsid w:val="00C54043"/>
    <w:rsid w:val="00C5410F"/>
    <w:rsid w:val="00C546FC"/>
    <w:rsid w:val="00C55E62"/>
    <w:rsid w:val="00C55E7A"/>
    <w:rsid w:val="00C56909"/>
    <w:rsid w:val="00C5690D"/>
    <w:rsid w:val="00C5719F"/>
    <w:rsid w:val="00C575BE"/>
    <w:rsid w:val="00C57A65"/>
    <w:rsid w:val="00C57D0C"/>
    <w:rsid w:val="00C57ECB"/>
    <w:rsid w:val="00C57F9E"/>
    <w:rsid w:val="00C6008C"/>
    <w:rsid w:val="00C60BE0"/>
    <w:rsid w:val="00C60D9B"/>
    <w:rsid w:val="00C61A43"/>
    <w:rsid w:val="00C61C41"/>
    <w:rsid w:val="00C6219D"/>
    <w:rsid w:val="00C625BF"/>
    <w:rsid w:val="00C62918"/>
    <w:rsid w:val="00C62FF4"/>
    <w:rsid w:val="00C634A0"/>
    <w:rsid w:val="00C63A9E"/>
    <w:rsid w:val="00C63B1E"/>
    <w:rsid w:val="00C64EA3"/>
    <w:rsid w:val="00C65197"/>
    <w:rsid w:val="00C6591E"/>
    <w:rsid w:val="00C66304"/>
    <w:rsid w:val="00C664BD"/>
    <w:rsid w:val="00C66B86"/>
    <w:rsid w:val="00C6748F"/>
    <w:rsid w:val="00C677E7"/>
    <w:rsid w:val="00C705CF"/>
    <w:rsid w:val="00C71C78"/>
    <w:rsid w:val="00C7239C"/>
    <w:rsid w:val="00C72D4F"/>
    <w:rsid w:val="00C72FDA"/>
    <w:rsid w:val="00C732CC"/>
    <w:rsid w:val="00C73416"/>
    <w:rsid w:val="00C73921"/>
    <w:rsid w:val="00C73CCF"/>
    <w:rsid w:val="00C73DE0"/>
    <w:rsid w:val="00C73E95"/>
    <w:rsid w:val="00C7427F"/>
    <w:rsid w:val="00C7456A"/>
    <w:rsid w:val="00C74E9B"/>
    <w:rsid w:val="00C7501E"/>
    <w:rsid w:val="00C75501"/>
    <w:rsid w:val="00C755C7"/>
    <w:rsid w:val="00C7583F"/>
    <w:rsid w:val="00C76498"/>
    <w:rsid w:val="00C7664D"/>
    <w:rsid w:val="00C7693A"/>
    <w:rsid w:val="00C76D7B"/>
    <w:rsid w:val="00C76DD8"/>
    <w:rsid w:val="00C771BD"/>
    <w:rsid w:val="00C7724D"/>
    <w:rsid w:val="00C777F7"/>
    <w:rsid w:val="00C77A27"/>
    <w:rsid w:val="00C77C1D"/>
    <w:rsid w:val="00C77EDA"/>
    <w:rsid w:val="00C8025F"/>
    <w:rsid w:val="00C8040E"/>
    <w:rsid w:val="00C804F1"/>
    <w:rsid w:val="00C8055D"/>
    <w:rsid w:val="00C80AFC"/>
    <w:rsid w:val="00C80BBA"/>
    <w:rsid w:val="00C814F3"/>
    <w:rsid w:val="00C81CF7"/>
    <w:rsid w:val="00C826DB"/>
    <w:rsid w:val="00C82ACA"/>
    <w:rsid w:val="00C838A9"/>
    <w:rsid w:val="00C83F74"/>
    <w:rsid w:val="00C84555"/>
    <w:rsid w:val="00C84A79"/>
    <w:rsid w:val="00C84F3A"/>
    <w:rsid w:val="00C8509B"/>
    <w:rsid w:val="00C856A2"/>
    <w:rsid w:val="00C86743"/>
    <w:rsid w:val="00C8679D"/>
    <w:rsid w:val="00C875D0"/>
    <w:rsid w:val="00C876F2"/>
    <w:rsid w:val="00C8770E"/>
    <w:rsid w:val="00C87809"/>
    <w:rsid w:val="00C91464"/>
    <w:rsid w:val="00C91A83"/>
    <w:rsid w:val="00C91DD4"/>
    <w:rsid w:val="00C92061"/>
    <w:rsid w:val="00C9215F"/>
    <w:rsid w:val="00C921F0"/>
    <w:rsid w:val="00C926A1"/>
    <w:rsid w:val="00C928AF"/>
    <w:rsid w:val="00C92A81"/>
    <w:rsid w:val="00C92C2A"/>
    <w:rsid w:val="00C92DEF"/>
    <w:rsid w:val="00C92E0F"/>
    <w:rsid w:val="00C9313A"/>
    <w:rsid w:val="00C933B3"/>
    <w:rsid w:val="00C935E1"/>
    <w:rsid w:val="00C93815"/>
    <w:rsid w:val="00C95458"/>
    <w:rsid w:val="00C95DF5"/>
    <w:rsid w:val="00C96282"/>
    <w:rsid w:val="00C96B12"/>
    <w:rsid w:val="00C972B8"/>
    <w:rsid w:val="00C97E86"/>
    <w:rsid w:val="00CA0B87"/>
    <w:rsid w:val="00CA1939"/>
    <w:rsid w:val="00CA1BEE"/>
    <w:rsid w:val="00CA1F54"/>
    <w:rsid w:val="00CA204B"/>
    <w:rsid w:val="00CA2779"/>
    <w:rsid w:val="00CA468E"/>
    <w:rsid w:val="00CA4931"/>
    <w:rsid w:val="00CA496E"/>
    <w:rsid w:val="00CA4A3D"/>
    <w:rsid w:val="00CA5387"/>
    <w:rsid w:val="00CA5C19"/>
    <w:rsid w:val="00CA6F68"/>
    <w:rsid w:val="00CA795C"/>
    <w:rsid w:val="00CB00A4"/>
    <w:rsid w:val="00CB066F"/>
    <w:rsid w:val="00CB0AE1"/>
    <w:rsid w:val="00CB0DA5"/>
    <w:rsid w:val="00CB0E0D"/>
    <w:rsid w:val="00CB0F79"/>
    <w:rsid w:val="00CB1700"/>
    <w:rsid w:val="00CB1E19"/>
    <w:rsid w:val="00CB260B"/>
    <w:rsid w:val="00CB3580"/>
    <w:rsid w:val="00CB3C4D"/>
    <w:rsid w:val="00CB3E57"/>
    <w:rsid w:val="00CB414C"/>
    <w:rsid w:val="00CB41FE"/>
    <w:rsid w:val="00CB45D0"/>
    <w:rsid w:val="00CB4D09"/>
    <w:rsid w:val="00CB4D0B"/>
    <w:rsid w:val="00CB4DFC"/>
    <w:rsid w:val="00CB5481"/>
    <w:rsid w:val="00CB5760"/>
    <w:rsid w:val="00CB58CA"/>
    <w:rsid w:val="00CB5D95"/>
    <w:rsid w:val="00CB6078"/>
    <w:rsid w:val="00CB656C"/>
    <w:rsid w:val="00CB6B3A"/>
    <w:rsid w:val="00CB6C7F"/>
    <w:rsid w:val="00CB6F03"/>
    <w:rsid w:val="00CB72A0"/>
    <w:rsid w:val="00CB72DC"/>
    <w:rsid w:val="00CB7A0A"/>
    <w:rsid w:val="00CC0EB5"/>
    <w:rsid w:val="00CC0F45"/>
    <w:rsid w:val="00CC114A"/>
    <w:rsid w:val="00CC119E"/>
    <w:rsid w:val="00CC14E2"/>
    <w:rsid w:val="00CC1E41"/>
    <w:rsid w:val="00CC1ED0"/>
    <w:rsid w:val="00CC23A4"/>
    <w:rsid w:val="00CC24F9"/>
    <w:rsid w:val="00CC2545"/>
    <w:rsid w:val="00CC3789"/>
    <w:rsid w:val="00CC3B3C"/>
    <w:rsid w:val="00CC4789"/>
    <w:rsid w:val="00CC4B29"/>
    <w:rsid w:val="00CC4D4C"/>
    <w:rsid w:val="00CC4D76"/>
    <w:rsid w:val="00CC502B"/>
    <w:rsid w:val="00CC52E5"/>
    <w:rsid w:val="00CC5365"/>
    <w:rsid w:val="00CC56A6"/>
    <w:rsid w:val="00CC5CC5"/>
    <w:rsid w:val="00CC5FBE"/>
    <w:rsid w:val="00CC60D2"/>
    <w:rsid w:val="00CC64F8"/>
    <w:rsid w:val="00CC6A66"/>
    <w:rsid w:val="00CC6F5A"/>
    <w:rsid w:val="00CC7139"/>
    <w:rsid w:val="00CC7313"/>
    <w:rsid w:val="00CC7489"/>
    <w:rsid w:val="00CC7E6A"/>
    <w:rsid w:val="00CD086E"/>
    <w:rsid w:val="00CD0AEB"/>
    <w:rsid w:val="00CD10E1"/>
    <w:rsid w:val="00CD11A7"/>
    <w:rsid w:val="00CD13AC"/>
    <w:rsid w:val="00CD1489"/>
    <w:rsid w:val="00CD1C11"/>
    <w:rsid w:val="00CD1DA3"/>
    <w:rsid w:val="00CD1F00"/>
    <w:rsid w:val="00CD22C6"/>
    <w:rsid w:val="00CD337C"/>
    <w:rsid w:val="00CD33BB"/>
    <w:rsid w:val="00CD3468"/>
    <w:rsid w:val="00CD44E0"/>
    <w:rsid w:val="00CD460E"/>
    <w:rsid w:val="00CD4AE5"/>
    <w:rsid w:val="00CD6019"/>
    <w:rsid w:val="00CD653A"/>
    <w:rsid w:val="00CD68AA"/>
    <w:rsid w:val="00CD708C"/>
    <w:rsid w:val="00CD770A"/>
    <w:rsid w:val="00CD7955"/>
    <w:rsid w:val="00CE0603"/>
    <w:rsid w:val="00CE07B4"/>
    <w:rsid w:val="00CE0CDB"/>
    <w:rsid w:val="00CE1177"/>
    <w:rsid w:val="00CE1437"/>
    <w:rsid w:val="00CE1A72"/>
    <w:rsid w:val="00CE2005"/>
    <w:rsid w:val="00CE21E9"/>
    <w:rsid w:val="00CE2623"/>
    <w:rsid w:val="00CE2CF5"/>
    <w:rsid w:val="00CE3070"/>
    <w:rsid w:val="00CE383B"/>
    <w:rsid w:val="00CE3E87"/>
    <w:rsid w:val="00CE3F0E"/>
    <w:rsid w:val="00CE41A4"/>
    <w:rsid w:val="00CE456A"/>
    <w:rsid w:val="00CE467E"/>
    <w:rsid w:val="00CE4992"/>
    <w:rsid w:val="00CE62B6"/>
    <w:rsid w:val="00CE63AF"/>
    <w:rsid w:val="00CE66F1"/>
    <w:rsid w:val="00CE7047"/>
    <w:rsid w:val="00CE7554"/>
    <w:rsid w:val="00CE792F"/>
    <w:rsid w:val="00CF03E3"/>
    <w:rsid w:val="00CF100B"/>
    <w:rsid w:val="00CF13DE"/>
    <w:rsid w:val="00CF1F17"/>
    <w:rsid w:val="00CF24FF"/>
    <w:rsid w:val="00CF29CA"/>
    <w:rsid w:val="00CF2A6C"/>
    <w:rsid w:val="00CF2DBC"/>
    <w:rsid w:val="00CF37F1"/>
    <w:rsid w:val="00CF497F"/>
    <w:rsid w:val="00CF4DA2"/>
    <w:rsid w:val="00CF541A"/>
    <w:rsid w:val="00CF5457"/>
    <w:rsid w:val="00CF588F"/>
    <w:rsid w:val="00CF61D2"/>
    <w:rsid w:val="00CF6B5F"/>
    <w:rsid w:val="00CF74C8"/>
    <w:rsid w:val="00CF74CC"/>
    <w:rsid w:val="00CF7688"/>
    <w:rsid w:val="00CF7945"/>
    <w:rsid w:val="00CF7A57"/>
    <w:rsid w:val="00D00730"/>
    <w:rsid w:val="00D00D83"/>
    <w:rsid w:val="00D01087"/>
    <w:rsid w:val="00D0179E"/>
    <w:rsid w:val="00D01883"/>
    <w:rsid w:val="00D0204B"/>
    <w:rsid w:val="00D030D0"/>
    <w:rsid w:val="00D031AD"/>
    <w:rsid w:val="00D03203"/>
    <w:rsid w:val="00D037B0"/>
    <w:rsid w:val="00D03F06"/>
    <w:rsid w:val="00D0486F"/>
    <w:rsid w:val="00D04B5B"/>
    <w:rsid w:val="00D05384"/>
    <w:rsid w:val="00D05DD6"/>
    <w:rsid w:val="00D05EEB"/>
    <w:rsid w:val="00D0632D"/>
    <w:rsid w:val="00D06638"/>
    <w:rsid w:val="00D07BFB"/>
    <w:rsid w:val="00D1008C"/>
    <w:rsid w:val="00D105A2"/>
    <w:rsid w:val="00D11223"/>
    <w:rsid w:val="00D11841"/>
    <w:rsid w:val="00D11A56"/>
    <w:rsid w:val="00D11EAD"/>
    <w:rsid w:val="00D122CC"/>
    <w:rsid w:val="00D124C3"/>
    <w:rsid w:val="00D12697"/>
    <w:rsid w:val="00D12884"/>
    <w:rsid w:val="00D12F51"/>
    <w:rsid w:val="00D132FA"/>
    <w:rsid w:val="00D13D5B"/>
    <w:rsid w:val="00D13EB6"/>
    <w:rsid w:val="00D13FD7"/>
    <w:rsid w:val="00D14117"/>
    <w:rsid w:val="00D142A9"/>
    <w:rsid w:val="00D14467"/>
    <w:rsid w:val="00D14CC8"/>
    <w:rsid w:val="00D156DE"/>
    <w:rsid w:val="00D15CEA"/>
    <w:rsid w:val="00D15DF9"/>
    <w:rsid w:val="00D16E42"/>
    <w:rsid w:val="00D16F7D"/>
    <w:rsid w:val="00D20A48"/>
    <w:rsid w:val="00D20E13"/>
    <w:rsid w:val="00D21B6F"/>
    <w:rsid w:val="00D21EC2"/>
    <w:rsid w:val="00D22098"/>
    <w:rsid w:val="00D2282C"/>
    <w:rsid w:val="00D22D3D"/>
    <w:rsid w:val="00D22F24"/>
    <w:rsid w:val="00D2420F"/>
    <w:rsid w:val="00D257CF"/>
    <w:rsid w:val="00D25837"/>
    <w:rsid w:val="00D258F7"/>
    <w:rsid w:val="00D25CB2"/>
    <w:rsid w:val="00D265D7"/>
    <w:rsid w:val="00D2698D"/>
    <w:rsid w:val="00D3018C"/>
    <w:rsid w:val="00D30329"/>
    <w:rsid w:val="00D309EC"/>
    <w:rsid w:val="00D3127C"/>
    <w:rsid w:val="00D317C6"/>
    <w:rsid w:val="00D32001"/>
    <w:rsid w:val="00D320EC"/>
    <w:rsid w:val="00D32415"/>
    <w:rsid w:val="00D326DC"/>
    <w:rsid w:val="00D329A6"/>
    <w:rsid w:val="00D33469"/>
    <w:rsid w:val="00D334BB"/>
    <w:rsid w:val="00D33F78"/>
    <w:rsid w:val="00D3578A"/>
    <w:rsid w:val="00D35798"/>
    <w:rsid w:val="00D35DC5"/>
    <w:rsid w:val="00D360FC"/>
    <w:rsid w:val="00D36380"/>
    <w:rsid w:val="00D36DA0"/>
    <w:rsid w:val="00D36EF2"/>
    <w:rsid w:val="00D37386"/>
    <w:rsid w:val="00D3754B"/>
    <w:rsid w:val="00D37804"/>
    <w:rsid w:val="00D37992"/>
    <w:rsid w:val="00D40312"/>
    <w:rsid w:val="00D4053E"/>
    <w:rsid w:val="00D4077E"/>
    <w:rsid w:val="00D40A78"/>
    <w:rsid w:val="00D4103F"/>
    <w:rsid w:val="00D411FF"/>
    <w:rsid w:val="00D413C8"/>
    <w:rsid w:val="00D41FD5"/>
    <w:rsid w:val="00D424AC"/>
    <w:rsid w:val="00D44641"/>
    <w:rsid w:val="00D44B17"/>
    <w:rsid w:val="00D44B6C"/>
    <w:rsid w:val="00D45C82"/>
    <w:rsid w:val="00D45F9F"/>
    <w:rsid w:val="00D472C4"/>
    <w:rsid w:val="00D475B7"/>
    <w:rsid w:val="00D477D5"/>
    <w:rsid w:val="00D47A46"/>
    <w:rsid w:val="00D47AE7"/>
    <w:rsid w:val="00D47D2C"/>
    <w:rsid w:val="00D47F63"/>
    <w:rsid w:val="00D5084D"/>
    <w:rsid w:val="00D50EDF"/>
    <w:rsid w:val="00D5113A"/>
    <w:rsid w:val="00D51BD1"/>
    <w:rsid w:val="00D52237"/>
    <w:rsid w:val="00D525DF"/>
    <w:rsid w:val="00D52823"/>
    <w:rsid w:val="00D53EEB"/>
    <w:rsid w:val="00D54508"/>
    <w:rsid w:val="00D54836"/>
    <w:rsid w:val="00D54DA2"/>
    <w:rsid w:val="00D55EB7"/>
    <w:rsid w:val="00D56D8B"/>
    <w:rsid w:val="00D5776E"/>
    <w:rsid w:val="00D600AE"/>
    <w:rsid w:val="00D60529"/>
    <w:rsid w:val="00D6065F"/>
    <w:rsid w:val="00D60B22"/>
    <w:rsid w:val="00D60ECC"/>
    <w:rsid w:val="00D61182"/>
    <w:rsid w:val="00D61EC5"/>
    <w:rsid w:val="00D621EB"/>
    <w:rsid w:val="00D6246C"/>
    <w:rsid w:val="00D62A13"/>
    <w:rsid w:val="00D62D59"/>
    <w:rsid w:val="00D62DD8"/>
    <w:rsid w:val="00D636B6"/>
    <w:rsid w:val="00D638EE"/>
    <w:rsid w:val="00D6396F"/>
    <w:rsid w:val="00D63DCA"/>
    <w:rsid w:val="00D6457B"/>
    <w:rsid w:val="00D648E0"/>
    <w:rsid w:val="00D64F57"/>
    <w:rsid w:val="00D65134"/>
    <w:rsid w:val="00D65390"/>
    <w:rsid w:val="00D6576A"/>
    <w:rsid w:val="00D65791"/>
    <w:rsid w:val="00D65900"/>
    <w:rsid w:val="00D65D30"/>
    <w:rsid w:val="00D66004"/>
    <w:rsid w:val="00D66AA0"/>
    <w:rsid w:val="00D66B70"/>
    <w:rsid w:val="00D66FEC"/>
    <w:rsid w:val="00D6783E"/>
    <w:rsid w:val="00D67890"/>
    <w:rsid w:val="00D70D72"/>
    <w:rsid w:val="00D711B5"/>
    <w:rsid w:val="00D719FA"/>
    <w:rsid w:val="00D71ACD"/>
    <w:rsid w:val="00D71DDF"/>
    <w:rsid w:val="00D7212A"/>
    <w:rsid w:val="00D72E6C"/>
    <w:rsid w:val="00D73089"/>
    <w:rsid w:val="00D730FA"/>
    <w:rsid w:val="00D731DD"/>
    <w:rsid w:val="00D73402"/>
    <w:rsid w:val="00D7414B"/>
    <w:rsid w:val="00D74365"/>
    <w:rsid w:val="00D7443E"/>
    <w:rsid w:val="00D74443"/>
    <w:rsid w:val="00D75889"/>
    <w:rsid w:val="00D75AE4"/>
    <w:rsid w:val="00D75F42"/>
    <w:rsid w:val="00D76575"/>
    <w:rsid w:val="00D76850"/>
    <w:rsid w:val="00D769F5"/>
    <w:rsid w:val="00D76B19"/>
    <w:rsid w:val="00D76FCA"/>
    <w:rsid w:val="00D77462"/>
    <w:rsid w:val="00D77CC4"/>
    <w:rsid w:val="00D77E36"/>
    <w:rsid w:val="00D77E37"/>
    <w:rsid w:val="00D77E68"/>
    <w:rsid w:val="00D77FF6"/>
    <w:rsid w:val="00D80065"/>
    <w:rsid w:val="00D80106"/>
    <w:rsid w:val="00D8052F"/>
    <w:rsid w:val="00D80818"/>
    <w:rsid w:val="00D80B14"/>
    <w:rsid w:val="00D80C98"/>
    <w:rsid w:val="00D80CF0"/>
    <w:rsid w:val="00D80ECA"/>
    <w:rsid w:val="00D81874"/>
    <w:rsid w:val="00D81B27"/>
    <w:rsid w:val="00D81DA9"/>
    <w:rsid w:val="00D81E39"/>
    <w:rsid w:val="00D82F34"/>
    <w:rsid w:val="00D8363C"/>
    <w:rsid w:val="00D836EE"/>
    <w:rsid w:val="00D8382A"/>
    <w:rsid w:val="00D83D85"/>
    <w:rsid w:val="00D841B9"/>
    <w:rsid w:val="00D844CB"/>
    <w:rsid w:val="00D85201"/>
    <w:rsid w:val="00D8549B"/>
    <w:rsid w:val="00D8563A"/>
    <w:rsid w:val="00D859D1"/>
    <w:rsid w:val="00D85BB2"/>
    <w:rsid w:val="00D85D20"/>
    <w:rsid w:val="00D862B6"/>
    <w:rsid w:val="00D86BC0"/>
    <w:rsid w:val="00D87082"/>
    <w:rsid w:val="00D87317"/>
    <w:rsid w:val="00D879EF"/>
    <w:rsid w:val="00D909B0"/>
    <w:rsid w:val="00D90DA5"/>
    <w:rsid w:val="00D911B3"/>
    <w:rsid w:val="00D913B1"/>
    <w:rsid w:val="00D91800"/>
    <w:rsid w:val="00D927BE"/>
    <w:rsid w:val="00D9290C"/>
    <w:rsid w:val="00D92A12"/>
    <w:rsid w:val="00D92F3D"/>
    <w:rsid w:val="00D92FC5"/>
    <w:rsid w:val="00D934BD"/>
    <w:rsid w:val="00D93892"/>
    <w:rsid w:val="00D93BAF"/>
    <w:rsid w:val="00D93D54"/>
    <w:rsid w:val="00D93E86"/>
    <w:rsid w:val="00D93F07"/>
    <w:rsid w:val="00D9433A"/>
    <w:rsid w:val="00D94374"/>
    <w:rsid w:val="00D9530D"/>
    <w:rsid w:val="00D9558A"/>
    <w:rsid w:val="00D95B85"/>
    <w:rsid w:val="00D962C2"/>
    <w:rsid w:val="00D976AB"/>
    <w:rsid w:val="00D97A4D"/>
    <w:rsid w:val="00D97AC3"/>
    <w:rsid w:val="00DA03AA"/>
    <w:rsid w:val="00DA06BA"/>
    <w:rsid w:val="00DA08C6"/>
    <w:rsid w:val="00DA0BC0"/>
    <w:rsid w:val="00DA1230"/>
    <w:rsid w:val="00DA1E14"/>
    <w:rsid w:val="00DA27E8"/>
    <w:rsid w:val="00DA2993"/>
    <w:rsid w:val="00DA2ACD"/>
    <w:rsid w:val="00DA2B31"/>
    <w:rsid w:val="00DA2CC6"/>
    <w:rsid w:val="00DA44ED"/>
    <w:rsid w:val="00DA459F"/>
    <w:rsid w:val="00DA5076"/>
    <w:rsid w:val="00DA50C0"/>
    <w:rsid w:val="00DA51E1"/>
    <w:rsid w:val="00DA56AE"/>
    <w:rsid w:val="00DA5EC0"/>
    <w:rsid w:val="00DA6651"/>
    <w:rsid w:val="00DA66FE"/>
    <w:rsid w:val="00DA7277"/>
    <w:rsid w:val="00DA73F6"/>
    <w:rsid w:val="00DA7A18"/>
    <w:rsid w:val="00DA7A36"/>
    <w:rsid w:val="00DA7C37"/>
    <w:rsid w:val="00DA7D3F"/>
    <w:rsid w:val="00DB0650"/>
    <w:rsid w:val="00DB0CA2"/>
    <w:rsid w:val="00DB10D7"/>
    <w:rsid w:val="00DB216C"/>
    <w:rsid w:val="00DB2390"/>
    <w:rsid w:val="00DB289D"/>
    <w:rsid w:val="00DB2D17"/>
    <w:rsid w:val="00DB2DCC"/>
    <w:rsid w:val="00DB2E69"/>
    <w:rsid w:val="00DB313E"/>
    <w:rsid w:val="00DB38F8"/>
    <w:rsid w:val="00DB4190"/>
    <w:rsid w:val="00DB424D"/>
    <w:rsid w:val="00DB4536"/>
    <w:rsid w:val="00DB4B26"/>
    <w:rsid w:val="00DB4C2B"/>
    <w:rsid w:val="00DB4EBE"/>
    <w:rsid w:val="00DB55CA"/>
    <w:rsid w:val="00DB573C"/>
    <w:rsid w:val="00DB5A6D"/>
    <w:rsid w:val="00DB5D88"/>
    <w:rsid w:val="00DB5D94"/>
    <w:rsid w:val="00DB6A78"/>
    <w:rsid w:val="00DB6B0C"/>
    <w:rsid w:val="00DB6C79"/>
    <w:rsid w:val="00DB6CBE"/>
    <w:rsid w:val="00DB6FBC"/>
    <w:rsid w:val="00DB73C0"/>
    <w:rsid w:val="00DB7559"/>
    <w:rsid w:val="00DB756A"/>
    <w:rsid w:val="00DB7696"/>
    <w:rsid w:val="00DB7928"/>
    <w:rsid w:val="00DB7E7E"/>
    <w:rsid w:val="00DC138F"/>
    <w:rsid w:val="00DC28AC"/>
    <w:rsid w:val="00DC2A0D"/>
    <w:rsid w:val="00DC345F"/>
    <w:rsid w:val="00DC37C2"/>
    <w:rsid w:val="00DC3807"/>
    <w:rsid w:val="00DC38C0"/>
    <w:rsid w:val="00DC4051"/>
    <w:rsid w:val="00DC44B7"/>
    <w:rsid w:val="00DC45C8"/>
    <w:rsid w:val="00DC5674"/>
    <w:rsid w:val="00DC5788"/>
    <w:rsid w:val="00DC615D"/>
    <w:rsid w:val="00DC62B2"/>
    <w:rsid w:val="00DC6C27"/>
    <w:rsid w:val="00DC7EBB"/>
    <w:rsid w:val="00DC7F61"/>
    <w:rsid w:val="00DD01C4"/>
    <w:rsid w:val="00DD08C5"/>
    <w:rsid w:val="00DD099B"/>
    <w:rsid w:val="00DD0A6A"/>
    <w:rsid w:val="00DD0EB9"/>
    <w:rsid w:val="00DD0EBB"/>
    <w:rsid w:val="00DD17BC"/>
    <w:rsid w:val="00DD1F2F"/>
    <w:rsid w:val="00DD2176"/>
    <w:rsid w:val="00DD2219"/>
    <w:rsid w:val="00DD2721"/>
    <w:rsid w:val="00DD2ABB"/>
    <w:rsid w:val="00DD2FAE"/>
    <w:rsid w:val="00DD3475"/>
    <w:rsid w:val="00DD3640"/>
    <w:rsid w:val="00DD3946"/>
    <w:rsid w:val="00DD3A8D"/>
    <w:rsid w:val="00DD42F7"/>
    <w:rsid w:val="00DD440F"/>
    <w:rsid w:val="00DD48BF"/>
    <w:rsid w:val="00DD505B"/>
    <w:rsid w:val="00DD51D1"/>
    <w:rsid w:val="00DD53E1"/>
    <w:rsid w:val="00DD5AF4"/>
    <w:rsid w:val="00DD63BE"/>
    <w:rsid w:val="00DD6CA8"/>
    <w:rsid w:val="00DD6E95"/>
    <w:rsid w:val="00DD73C9"/>
    <w:rsid w:val="00DE0208"/>
    <w:rsid w:val="00DE093B"/>
    <w:rsid w:val="00DE096C"/>
    <w:rsid w:val="00DE1345"/>
    <w:rsid w:val="00DE1B53"/>
    <w:rsid w:val="00DE1F27"/>
    <w:rsid w:val="00DE26C8"/>
    <w:rsid w:val="00DE2802"/>
    <w:rsid w:val="00DE2A57"/>
    <w:rsid w:val="00DE3814"/>
    <w:rsid w:val="00DE3B1E"/>
    <w:rsid w:val="00DE3D7F"/>
    <w:rsid w:val="00DE40F2"/>
    <w:rsid w:val="00DE4139"/>
    <w:rsid w:val="00DE4828"/>
    <w:rsid w:val="00DE4856"/>
    <w:rsid w:val="00DE4B0E"/>
    <w:rsid w:val="00DE5441"/>
    <w:rsid w:val="00DE645A"/>
    <w:rsid w:val="00DE6CCC"/>
    <w:rsid w:val="00DE705E"/>
    <w:rsid w:val="00DE7385"/>
    <w:rsid w:val="00DE7401"/>
    <w:rsid w:val="00DE77A1"/>
    <w:rsid w:val="00DE7F49"/>
    <w:rsid w:val="00DF192D"/>
    <w:rsid w:val="00DF1D73"/>
    <w:rsid w:val="00DF1E41"/>
    <w:rsid w:val="00DF1E9A"/>
    <w:rsid w:val="00DF26AD"/>
    <w:rsid w:val="00DF27AE"/>
    <w:rsid w:val="00DF3006"/>
    <w:rsid w:val="00DF305B"/>
    <w:rsid w:val="00DF3444"/>
    <w:rsid w:val="00DF376B"/>
    <w:rsid w:val="00DF42CC"/>
    <w:rsid w:val="00DF4748"/>
    <w:rsid w:val="00DF4AFA"/>
    <w:rsid w:val="00DF570E"/>
    <w:rsid w:val="00DF57D7"/>
    <w:rsid w:val="00DF5A64"/>
    <w:rsid w:val="00DF5C3E"/>
    <w:rsid w:val="00DF6039"/>
    <w:rsid w:val="00DF689D"/>
    <w:rsid w:val="00DF7217"/>
    <w:rsid w:val="00DF7473"/>
    <w:rsid w:val="00DF7C77"/>
    <w:rsid w:val="00DF7CC9"/>
    <w:rsid w:val="00DF7E5A"/>
    <w:rsid w:val="00DF7FE9"/>
    <w:rsid w:val="00E007EA"/>
    <w:rsid w:val="00E00A6C"/>
    <w:rsid w:val="00E00D0D"/>
    <w:rsid w:val="00E00E51"/>
    <w:rsid w:val="00E00EEF"/>
    <w:rsid w:val="00E00F4A"/>
    <w:rsid w:val="00E016E2"/>
    <w:rsid w:val="00E01DA6"/>
    <w:rsid w:val="00E01F6C"/>
    <w:rsid w:val="00E02431"/>
    <w:rsid w:val="00E0370D"/>
    <w:rsid w:val="00E03C37"/>
    <w:rsid w:val="00E03CDF"/>
    <w:rsid w:val="00E04605"/>
    <w:rsid w:val="00E05308"/>
    <w:rsid w:val="00E0625C"/>
    <w:rsid w:val="00E06514"/>
    <w:rsid w:val="00E06B46"/>
    <w:rsid w:val="00E06FB2"/>
    <w:rsid w:val="00E079D2"/>
    <w:rsid w:val="00E10DEB"/>
    <w:rsid w:val="00E11355"/>
    <w:rsid w:val="00E11545"/>
    <w:rsid w:val="00E11741"/>
    <w:rsid w:val="00E11A8B"/>
    <w:rsid w:val="00E11F85"/>
    <w:rsid w:val="00E12274"/>
    <w:rsid w:val="00E1264F"/>
    <w:rsid w:val="00E12B1E"/>
    <w:rsid w:val="00E12C0C"/>
    <w:rsid w:val="00E135D6"/>
    <w:rsid w:val="00E1361A"/>
    <w:rsid w:val="00E1382F"/>
    <w:rsid w:val="00E13939"/>
    <w:rsid w:val="00E14858"/>
    <w:rsid w:val="00E14A42"/>
    <w:rsid w:val="00E14F54"/>
    <w:rsid w:val="00E15352"/>
    <w:rsid w:val="00E153C6"/>
    <w:rsid w:val="00E15572"/>
    <w:rsid w:val="00E1589F"/>
    <w:rsid w:val="00E158B9"/>
    <w:rsid w:val="00E15F1E"/>
    <w:rsid w:val="00E162D9"/>
    <w:rsid w:val="00E164A4"/>
    <w:rsid w:val="00E16AAC"/>
    <w:rsid w:val="00E1724B"/>
    <w:rsid w:val="00E20254"/>
    <w:rsid w:val="00E2164C"/>
    <w:rsid w:val="00E21C82"/>
    <w:rsid w:val="00E21EFA"/>
    <w:rsid w:val="00E224B3"/>
    <w:rsid w:val="00E22824"/>
    <w:rsid w:val="00E22CF4"/>
    <w:rsid w:val="00E22CFA"/>
    <w:rsid w:val="00E233F9"/>
    <w:rsid w:val="00E235A4"/>
    <w:rsid w:val="00E23D2F"/>
    <w:rsid w:val="00E24061"/>
    <w:rsid w:val="00E2465A"/>
    <w:rsid w:val="00E24A28"/>
    <w:rsid w:val="00E24B7E"/>
    <w:rsid w:val="00E24DAD"/>
    <w:rsid w:val="00E25324"/>
    <w:rsid w:val="00E2545D"/>
    <w:rsid w:val="00E25886"/>
    <w:rsid w:val="00E2597C"/>
    <w:rsid w:val="00E25C5B"/>
    <w:rsid w:val="00E25ECB"/>
    <w:rsid w:val="00E25F78"/>
    <w:rsid w:val="00E26966"/>
    <w:rsid w:val="00E26B00"/>
    <w:rsid w:val="00E26BA8"/>
    <w:rsid w:val="00E27254"/>
    <w:rsid w:val="00E27913"/>
    <w:rsid w:val="00E279E8"/>
    <w:rsid w:val="00E27F09"/>
    <w:rsid w:val="00E3000A"/>
    <w:rsid w:val="00E30D17"/>
    <w:rsid w:val="00E310AD"/>
    <w:rsid w:val="00E31F00"/>
    <w:rsid w:val="00E3314B"/>
    <w:rsid w:val="00E33AB0"/>
    <w:rsid w:val="00E33BEA"/>
    <w:rsid w:val="00E34A81"/>
    <w:rsid w:val="00E3556A"/>
    <w:rsid w:val="00E3620D"/>
    <w:rsid w:val="00E36729"/>
    <w:rsid w:val="00E36D3C"/>
    <w:rsid w:val="00E371F5"/>
    <w:rsid w:val="00E37488"/>
    <w:rsid w:val="00E37936"/>
    <w:rsid w:val="00E37CD6"/>
    <w:rsid w:val="00E37DAE"/>
    <w:rsid w:val="00E42053"/>
    <w:rsid w:val="00E42903"/>
    <w:rsid w:val="00E4302C"/>
    <w:rsid w:val="00E43A63"/>
    <w:rsid w:val="00E43D9C"/>
    <w:rsid w:val="00E4411B"/>
    <w:rsid w:val="00E44380"/>
    <w:rsid w:val="00E44978"/>
    <w:rsid w:val="00E44EBB"/>
    <w:rsid w:val="00E4523A"/>
    <w:rsid w:val="00E4556F"/>
    <w:rsid w:val="00E4561E"/>
    <w:rsid w:val="00E45A84"/>
    <w:rsid w:val="00E45B2A"/>
    <w:rsid w:val="00E46033"/>
    <w:rsid w:val="00E461B4"/>
    <w:rsid w:val="00E462C0"/>
    <w:rsid w:val="00E46D5D"/>
    <w:rsid w:val="00E471D8"/>
    <w:rsid w:val="00E4793B"/>
    <w:rsid w:val="00E47B32"/>
    <w:rsid w:val="00E503A9"/>
    <w:rsid w:val="00E504CF"/>
    <w:rsid w:val="00E509BB"/>
    <w:rsid w:val="00E50B5D"/>
    <w:rsid w:val="00E5107B"/>
    <w:rsid w:val="00E518A6"/>
    <w:rsid w:val="00E52279"/>
    <w:rsid w:val="00E52329"/>
    <w:rsid w:val="00E52D19"/>
    <w:rsid w:val="00E52DA5"/>
    <w:rsid w:val="00E53481"/>
    <w:rsid w:val="00E53482"/>
    <w:rsid w:val="00E534BF"/>
    <w:rsid w:val="00E5356C"/>
    <w:rsid w:val="00E53CB4"/>
    <w:rsid w:val="00E54E96"/>
    <w:rsid w:val="00E54EA0"/>
    <w:rsid w:val="00E55244"/>
    <w:rsid w:val="00E55938"/>
    <w:rsid w:val="00E575F0"/>
    <w:rsid w:val="00E5791A"/>
    <w:rsid w:val="00E579CF"/>
    <w:rsid w:val="00E57A14"/>
    <w:rsid w:val="00E57E50"/>
    <w:rsid w:val="00E602FD"/>
    <w:rsid w:val="00E60735"/>
    <w:rsid w:val="00E60756"/>
    <w:rsid w:val="00E60AA0"/>
    <w:rsid w:val="00E60FE8"/>
    <w:rsid w:val="00E612C9"/>
    <w:rsid w:val="00E623E1"/>
    <w:rsid w:val="00E62579"/>
    <w:rsid w:val="00E6283A"/>
    <w:rsid w:val="00E6295F"/>
    <w:rsid w:val="00E62D9D"/>
    <w:rsid w:val="00E6360A"/>
    <w:rsid w:val="00E64412"/>
    <w:rsid w:val="00E64636"/>
    <w:rsid w:val="00E64A5D"/>
    <w:rsid w:val="00E64ADA"/>
    <w:rsid w:val="00E64B50"/>
    <w:rsid w:val="00E64C60"/>
    <w:rsid w:val="00E64D61"/>
    <w:rsid w:val="00E64E5D"/>
    <w:rsid w:val="00E654F1"/>
    <w:rsid w:val="00E65812"/>
    <w:rsid w:val="00E65F4A"/>
    <w:rsid w:val="00E660DE"/>
    <w:rsid w:val="00E668B9"/>
    <w:rsid w:val="00E66AD6"/>
    <w:rsid w:val="00E672F6"/>
    <w:rsid w:val="00E674B9"/>
    <w:rsid w:val="00E67955"/>
    <w:rsid w:val="00E67AC6"/>
    <w:rsid w:val="00E67EBE"/>
    <w:rsid w:val="00E70CA9"/>
    <w:rsid w:val="00E70DA6"/>
    <w:rsid w:val="00E717EE"/>
    <w:rsid w:val="00E71945"/>
    <w:rsid w:val="00E71AD5"/>
    <w:rsid w:val="00E71F66"/>
    <w:rsid w:val="00E71F73"/>
    <w:rsid w:val="00E72561"/>
    <w:rsid w:val="00E72BEA"/>
    <w:rsid w:val="00E73380"/>
    <w:rsid w:val="00E73B5D"/>
    <w:rsid w:val="00E7515B"/>
    <w:rsid w:val="00E7559E"/>
    <w:rsid w:val="00E757B8"/>
    <w:rsid w:val="00E757F9"/>
    <w:rsid w:val="00E77824"/>
    <w:rsid w:val="00E80778"/>
    <w:rsid w:val="00E808CD"/>
    <w:rsid w:val="00E80A0C"/>
    <w:rsid w:val="00E80F49"/>
    <w:rsid w:val="00E810D1"/>
    <w:rsid w:val="00E811CF"/>
    <w:rsid w:val="00E824A9"/>
    <w:rsid w:val="00E827D2"/>
    <w:rsid w:val="00E83205"/>
    <w:rsid w:val="00E839D0"/>
    <w:rsid w:val="00E83A29"/>
    <w:rsid w:val="00E83B66"/>
    <w:rsid w:val="00E84642"/>
    <w:rsid w:val="00E85E43"/>
    <w:rsid w:val="00E90520"/>
    <w:rsid w:val="00E90549"/>
    <w:rsid w:val="00E90C7B"/>
    <w:rsid w:val="00E92170"/>
    <w:rsid w:val="00E9262F"/>
    <w:rsid w:val="00E92983"/>
    <w:rsid w:val="00E930AA"/>
    <w:rsid w:val="00E9353E"/>
    <w:rsid w:val="00E93975"/>
    <w:rsid w:val="00E93AF6"/>
    <w:rsid w:val="00E94253"/>
    <w:rsid w:val="00E947E7"/>
    <w:rsid w:val="00E94911"/>
    <w:rsid w:val="00E952B5"/>
    <w:rsid w:val="00E96E54"/>
    <w:rsid w:val="00E972B6"/>
    <w:rsid w:val="00E97520"/>
    <w:rsid w:val="00E9754E"/>
    <w:rsid w:val="00E97767"/>
    <w:rsid w:val="00E97DD8"/>
    <w:rsid w:val="00E97F38"/>
    <w:rsid w:val="00EA0F38"/>
    <w:rsid w:val="00EA1139"/>
    <w:rsid w:val="00EA1469"/>
    <w:rsid w:val="00EA1DD6"/>
    <w:rsid w:val="00EA388E"/>
    <w:rsid w:val="00EA4EA9"/>
    <w:rsid w:val="00EA5063"/>
    <w:rsid w:val="00EA511D"/>
    <w:rsid w:val="00EA5171"/>
    <w:rsid w:val="00EA5C0A"/>
    <w:rsid w:val="00EA5D44"/>
    <w:rsid w:val="00EA5E0A"/>
    <w:rsid w:val="00EA6317"/>
    <w:rsid w:val="00EA6411"/>
    <w:rsid w:val="00EA6429"/>
    <w:rsid w:val="00EA6812"/>
    <w:rsid w:val="00EA6988"/>
    <w:rsid w:val="00EA6ABC"/>
    <w:rsid w:val="00EA7A84"/>
    <w:rsid w:val="00EA7DB9"/>
    <w:rsid w:val="00EB023D"/>
    <w:rsid w:val="00EB0333"/>
    <w:rsid w:val="00EB09A1"/>
    <w:rsid w:val="00EB153C"/>
    <w:rsid w:val="00EB2184"/>
    <w:rsid w:val="00EB27BA"/>
    <w:rsid w:val="00EB3201"/>
    <w:rsid w:val="00EB34C8"/>
    <w:rsid w:val="00EB3C75"/>
    <w:rsid w:val="00EB3F35"/>
    <w:rsid w:val="00EB4190"/>
    <w:rsid w:val="00EB420F"/>
    <w:rsid w:val="00EB5018"/>
    <w:rsid w:val="00EB53A1"/>
    <w:rsid w:val="00EB5449"/>
    <w:rsid w:val="00EB5DF0"/>
    <w:rsid w:val="00EB61EB"/>
    <w:rsid w:val="00EB6203"/>
    <w:rsid w:val="00EB6386"/>
    <w:rsid w:val="00EB6D2D"/>
    <w:rsid w:val="00EB6DF2"/>
    <w:rsid w:val="00EB6F60"/>
    <w:rsid w:val="00EB72EC"/>
    <w:rsid w:val="00EB7846"/>
    <w:rsid w:val="00EB7990"/>
    <w:rsid w:val="00EB7B41"/>
    <w:rsid w:val="00EC0743"/>
    <w:rsid w:val="00EC09F3"/>
    <w:rsid w:val="00EC1AAF"/>
    <w:rsid w:val="00EC1FB3"/>
    <w:rsid w:val="00EC2842"/>
    <w:rsid w:val="00EC297F"/>
    <w:rsid w:val="00EC2FEC"/>
    <w:rsid w:val="00EC32D1"/>
    <w:rsid w:val="00EC3A75"/>
    <w:rsid w:val="00EC47BB"/>
    <w:rsid w:val="00EC486F"/>
    <w:rsid w:val="00EC530B"/>
    <w:rsid w:val="00EC5330"/>
    <w:rsid w:val="00EC5682"/>
    <w:rsid w:val="00EC5FFF"/>
    <w:rsid w:val="00EC659F"/>
    <w:rsid w:val="00EC699D"/>
    <w:rsid w:val="00EC6EED"/>
    <w:rsid w:val="00EC7750"/>
    <w:rsid w:val="00EC7830"/>
    <w:rsid w:val="00EC78C2"/>
    <w:rsid w:val="00EC799D"/>
    <w:rsid w:val="00EC7A24"/>
    <w:rsid w:val="00EC7DC4"/>
    <w:rsid w:val="00ED07E8"/>
    <w:rsid w:val="00ED185C"/>
    <w:rsid w:val="00ED1A46"/>
    <w:rsid w:val="00ED1C1D"/>
    <w:rsid w:val="00ED20C0"/>
    <w:rsid w:val="00ED2B8E"/>
    <w:rsid w:val="00ED501D"/>
    <w:rsid w:val="00ED524E"/>
    <w:rsid w:val="00ED60AE"/>
    <w:rsid w:val="00ED6F07"/>
    <w:rsid w:val="00ED73CA"/>
    <w:rsid w:val="00ED7967"/>
    <w:rsid w:val="00EE04DC"/>
    <w:rsid w:val="00EE0641"/>
    <w:rsid w:val="00EE0772"/>
    <w:rsid w:val="00EE0FC3"/>
    <w:rsid w:val="00EE0FEB"/>
    <w:rsid w:val="00EE1237"/>
    <w:rsid w:val="00EE134A"/>
    <w:rsid w:val="00EE1DDE"/>
    <w:rsid w:val="00EE2F90"/>
    <w:rsid w:val="00EE34CD"/>
    <w:rsid w:val="00EE37D4"/>
    <w:rsid w:val="00EE3A45"/>
    <w:rsid w:val="00EE3AA5"/>
    <w:rsid w:val="00EE416F"/>
    <w:rsid w:val="00EE4544"/>
    <w:rsid w:val="00EE465F"/>
    <w:rsid w:val="00EE5192"/>
    <w:rsid w:val="00EE58CE"/>
    <w:rsid w:val="00EE5BE8"/>
    <w:rsid w:val="00EE6670"/>
    <w:rsid w:val="00EE6A5F"/>
    <w:rsid w:val="00EE6B33"/>
    <w:rsid w:val="00EE7713"/>
    <w:rsid w:val="00EE7F87"/>
    <w:rsid w:val="00EF039F"/>
    <w:rsid w:val="00EF1812"/>
    <w:rsid w:val="00EF220A"/>
    <w:rsid w:val="00EF3836"/>
    <w:rsid w:val="00EF3D2E"/>
    <w:rsid w:val="00EF4150"/>
    <w:rsid w:val="00EF4639"/>
    <w:rsid w:val="00EF4B12"/>
    <w:rsid w:val="00EF5138"/>
    <w:rsid w:val="00EF598D"/>
    <w:rsid w:val="00EF5C63"/>
    <w:rsid w:val="00EF5EAB"/>
    <w:rsid w:val="00EF6180"/>
    <w:rsid w:val="00EF69F5"/>
    <w:rsid w:val="00EF6B59"/>
    <w:rsid w:val="00EF6FAE"/>
    <w:rsid w:val="00EF72C0"/>
    <w:rsid w:val="00EF79EE"/>
    <w:rsid w:val="00EF7AFA"/>
    <w:rsid w:val="00EF7AFB"/>
    <w:rsid w:val="00EF7DEF"/>
    <w:rsid w:val="00F00071"/>
    <w:rsid w:val="00F00146"/>
    <w:rsid w:val="00F00228"/>
    <w:rsid w:val="00F00C21"/>
    <w:rsid w:val="00F00E33"/>
    <w:rsid w:val="00F01161"/>
    <w:rsid w:val="00F0275B"/>
    <w:rsid w:val="00F029F4"/>
    <w:rsid w:val="00F02E07"/>
    <w:rsid w:val="00F033F0"/>
    <w:rsid w:val="00F0345C"/>
    <w:rsid w:val="00F04633"/>
    <w:rsid w:val="00F048C1"/>
    <w:rsid w:val="00F04C3B"/>
    <w:rsid w:val="00F05453"/>
    <w:rsid w:val="00F06B11"/>
    <w:rsid w:val="00F071A5"/>
    <w:rsid w:val="00F07286"/>
    <w:rsid w:val="00F073A4"/>
    <w:rsid w:val="00F07678"/>
    <w:rsid w:val="00F07705"/>
    <w:rsid w:val="00F07751"/>
    <w:rsid w:val="00F1026A"/>
    <w:rsid w:val="00F102F4"/>
    <w:rsid w:val="00F107EC"/>
    <w:rsid w:val="00F10941"/>
    <w:rsid w:val="00F1112C"/>
    <w:rsid w:val="00F112BE"/>
    <w:rsid w:val="00F11376"/>
    <w:rsid w:val="00F114D0"/>
    <w:rsid w:val="00F11566"/>
    <w:rsid w:val="00F119D3"/>
    <w:rsid w:val="00F11C16"/>
    <w:rsid w:val="00F11CFB"/>
    <w:rsid w:val="00F11FFD"/>
    <w:rsid w:val="00F122C1"/>
    <w:rsid w:val="00F12384"/>
    <w:rsid w:val="00F124A6"/>
    <w:rsid w:val="00F124FE"/>
    <w:rsid w:val="00F12823"/>
    <w:rsid w:val="00F129D1"/>
    <w:rsid w:val="00F13017"/>
    <w:rsid w:val="00F1349A"/>
    <w:rsid w:val="00F13A07"/>
    <w:rsid w:val="00F142D7"/>
    <w:rsid w:val="00F148A3"/>
    <w:rsid w:val="00F149C5"/>
    <w:rsid w:val="00F14B37"/>
    <w:rsid w:val="00F14E69"/>
    <w:rsid w:val="00F14EDD"/>
    <w:rsid w:val="00F1542F"/>
    <w:rsid w:val="00F1597C"/>
    <w:rsid w:val="00F1611F"/>
    <w:rsid w:val="00F1629C"/>
    <w:rsid w:val="00F16784"/>
    <w:rsid w:val="00F16C7C"/>
    <w:rsid w:val="00F170D6"/>
    <w:rsid w:val="00F175CA"/>
    <w:rsid w:val="00F17C04"/>
    <w:rsid w:val="00F17D89"/>
    <w:rsid w:val="00F2046E"/>
    <w:rsid w:val="00F20F15"/>
    <w:rsid w:val="00F2127E"/>
    <w:rsid w:val="00F220B8"/>
    <w:rsid w:val="00F2255B"/>
    <w:rsid w:val="00F2289C"/>
    <w:rsid w:val="00F22A18"/>
    <w:rsid w:val="00F22A74"/>
    <w:rsid w:val="00F23B37"/>
    <w:rsid w:val="00F23C6E"/>
    <w:rsid w:val="00F240A7"/>
    <w:rsid w:val="00F24100"/>
    <w:rsid w:val="00F24862"/>
    <w:rsid w:val="00F24970"/>
    <w:rsid w:val="00F249DA"/>
    <w:rsid w:val="00F24AFD"/>
    <w:rsid w:val="00F24E37"/>
    <w:rsid w:val="00F25425"/>
    <w:rsid w:val="00F2620D"/>
    <w:rsid w:val="00F265D2"/>
    <w:rsid w:val="00F278DE"/>
    <w:rsid w:val="00F27BCC"/>
    <w:rsid w:val="00F27DC1"/>
    <w:rsid w:val="00F3051D"/>
    <w:rsid w:val="00F30D67"/>
    <w:rsid w:val="00F30E6B"/>
    <w:rsid w:val="00F3128F"/>
    <w:rsid w:val="00F3164F"/>
    <w:rsid w:val="00F31993"/>
    <w:rsid w:val="00F31FE8"/>
    <w:rsid w:val="00F32485"/>
    <w:rsid w:val="00F32E81"/>
    <w:rsid w:val="00F33755"/>
    <w:rsid w:val="00F3398F"/>
    <w:rsid w:val="00F3402D"/>
    <w:rsid w:val="00F346B0"/>
    <w:rsid w:val="00F3478A"/>
    <w:rsid w:val="00F347BA"/>
    <w:rsid w:val="00F353A3"/>
    <w:rsid w:val="00F357D2"/>
    <w:rsid w:val="00F35EC2"/>
    <w:rsid w:val="00F3650D"/>
    <w:rsid w:val="00F3660D"/>
    <w:rsid w:val="00F368AB"/>
    <w:rsid w:val="00F3700C"/>
    <w:rsid w:val="00F37A0E"/>
    <w:rsid w:val="00F37A80"/>
    <w:rsid w:val="00F37C29"/>
    <w:rsid w:val="00F37CE5"/>
    <w:rsid w:val="00F40B36"/>
    <w:rsid w:val="00F41F54"/>
    <w:rsid w:val="00F424B6"/>
    <w:rsid w:val="00F43005"/>
    <w:rsid w:val="00F4376D"/>
    <w:rsid w:val="00F43BBC"/>
    <w:rsid w:val="00F43C10"/>
    <w:rsid w:val="00F441AE"/>
    <w:rsid w:val="00F45493"/>
    <w:rsid w:val="00F45CF5"/>
    <w:rsid w:val="00F46227"/>
    <w:rsid w:val="00F470CF"/>
    <w:rsid w:val="00F47579"/>
    <w:rsid w:val="00F50CDE"/>
    <w:rsid w:val="00F51115"/>
    <w:rsid w:val="00F515EE"/>
    <w:rsid w:val="00F51EDB"/>
    <w:rsid w:val="00F52A51"/>
    <w:rsid w:val="00F52DBA"/>
    <w:rsid w:val="00F53504"/>
    <w:rsid w:val="00F53A12"/>
    <w:rsid w:val="00F53D6B"/>
    <w:rsid w:val="00F542BE"/>
    <w:rsid w:val="00F549E3"/>
    <w:rsid w:val="00F54DF3"/>
    <w:rsid w:val="00F55F46"/>
    <w:rsid w:val="00F56192"/>
    <w:rsid w:val="00F5649C"/>
    <w:rsid w:val="00F5671A"/>
    <w:rsid w:val="00F56D5C"/>
    <w:rsid w:val="00F57F9B"/>
    <w:rsid w:val="00F57FBB"/>
    <w:rsid w:val="00F610E0"/>
    <w:rsid w:val="00F610FC"/>
    <w:rsid w:val="00F61209"/>
    <w:rsid w:val="00F617A2"/>
    <w:rsid w:val="00F617B9"/>
    <w:rsid w:val="00F6200B"/>
    <w:rsid w:val="00F62D3F"/>
    <w:rsid w:val="00F62DE4"/>
    <w:rsid w:val="00F6309F"/>
    <w:rsid w:val="00F6327C"/>
    <w:rsid w:val="00F63E51"/>
    <w:rsid w:val="00F6504B"/>
    <w:rsid w:val="00F650CD"/>
    <w:rsid w:val="00F65BF0"/>
    <w:rsid w:val="00F65C6A"/>
    <w:rsid w:val="00F65D2D"/>
    <w:rsid w:val="00F66495"/>
    <w:rsid w:val="00F66549"/>
    <w:rsid w:val="00F67451"/>
    <w:rsid w:val="00F67C3D"/>
    <w:rsid w:val="00F67F3E"/>
    <w:rsid w:val="00F67F82"/>
    <w:rsid w:val="00F7007B"/>
    <w:rsid w:val="00F707FC"/>
    <w:rsid w:val="00F7298E"/>
    <w:rsid w:val="00F72B2B"/>
    <w:rsid w:val="00F7359B"/>
    <w:rsid w:val="00F73831"/>
    <w:rsid w:val="00F738B9"/>
    <w:rsid w:val="00F74D49"/>
    <w:rsid w:val="00F7518B"/>
    <w:rsid w:val="00F75688"/>
    <w:rsid w:val="00F759DA"/>
    <w:rsid w:val="00F7633A"/>
    <w:rsid w:val="00F765DF"/>
    <w:rsid w:val="00F767EC"/>
    <w:rsid w:val="00F76CEA"/>
    <w:rsid w:val="00F76D83"/>
    <w:rsid w:val="00F7757C"/>
    <w:rsid w:val="00F778FB"/>
    <w:rsid w:val="00F77957"/>
    <w:rsid w:val="00F77EFD"/>
    <w:rsid w:val="00F800B2"/>
    <w:rsid w:val="00F80103"/>
    <w:rsid w:val="00F80333"/>
    <w:rsid w:val="00F80D87"/>
    <w:rsid w:val="00F81133"/>
    <w:rsid w:val="00F811C2"/>
    <w:rsid w:val="00F8158B"/>
    <w:rsid w:val="00F823D7"/>
    <w:rsid w:val="00F824AA"/>
    <w:rsid w:val="00F82C27"/>
    <w:rsid w:val="00F82D80"/>
    <w:rsid w:val="00F84A91"/>
    <w:rsid w:val="00F84C7F"/>
    <w:rsid w:val="00F85905"/>
    <w:rsid w:val="00F85CDC"/>
    <w:rsid w:val="00F8628F"/>
    <w:rsid w:val="00F87814"/>
    <w:rsid w:val="00F87998"/>
    <w:rsid w:val="00F9173A"/>
    <w:rsid w:val="00F91EBB"/>
    <w:rsid w:val="00F93528"/>
    <w:rsid w:val="00F93777"/>
    <w:rsid w:val="00F93E0A"/>
    <w:rsid w:val="00F93EE9"/>
    <w:rsid w:val="00F941D0"/>
    <w:rsid w:val="00F94A75"/>
    <w:rsid w:val="00F951D1"/>
    <w:rsid w:val="00F9574C"/>
    <w:rsid w:val="00F95964"/>
    <w:rsid w:val="00F967D6"/>
    <w:rsid w:val="00F96D66"/>
    <w:rsid w:val="00F96F9E"/>
    <w:rsid w:val="00F97565"/>
    <w:rsid w:val="00F97F3A"/>
    <w:rsid w:val="00FA01E8"/>
    <w:rsid w:val="00FA0360"/>
    <w:rsid w:val="00FA089D"/>
    <w:rsid w:val="00FA0AC3"/>
    <w:rsid w:val="00FA128D"/>
    <w:rsid w:val="00FA17F8"/>
    <w:rsid w:val="00FA1A32"/>
    <w:rsid w:val="00FA1BB8"/>
    <w:rsid w:val="00FA1F9E"/>
    <w:rsid w:val="00FA2B14"/>
    <w:rsid w:val="00FA2F13"/>
    <w:rsid w:val="00FA3064"/>
    <w:rsid w:val="00FA3508"/>
    <w:rsid w:val="00FA351D"/>
    <w:rsid w:val="00FA40CD"/>
    <w:rsid w:val="00FA4380"/>
    <w:rsid w:val="00FA4A63"/>
    <w:rsid w:val="00FA51C2"/>
    <w:rsid w:val="00FA5523"/>
    <w:rsid w:val="00FA59B3"/>
    <w:rsid w:val="00FA62E2"/>
    <w:rsid w:val="00FA6302"/>
    <w:rsid w:val="00FA638E"/>
    <w:rsid w:val="00FA6646"/>
    <w:rsid w:val="00FA6DE7"/>
    <w:rsid w:val="00FA7284"/>
    <w:rsid w:val="00FA763D"/>
    <w:rsid w:val="00FB014B"/>
    <w:rsid w:val="00FB06B2"/>
    <w:rsid w:val="00FB1138"/>
    <w:rsid w:val="00FB14C8"/>
    <w:rsid w:val="00FB160E"/>
    <w:rsid w:val="00FB199C"/>
    <w:rsid w:val="00FB271A"/>
    <w:rsid w:val="00FB29DC"/>
    <w:rsid w:val="00FB2C3C"/>
    <w:rsid w:val="00FB3001"/>
    <w:rsid w:val="00FB48A4"/>
    <w:rsid w:val="00FB4F2C"/>
    <w:rsid w:val="00FB5187"/>
    <w:rsid w:val="00FB5246"/>
    <w:rsid w:val="00FB55B7"/>
    <w:rsid w:val="00FB55FE"/>
    <w:rsid w:val="00FB591E"/>
    <w:rsid w:val="00FB5A00"/>
    <w:rsid w:val="00FB5B56"/>
    <w:rsid w:val="00FB60BE"/>
    <w:rsid w:val="00FB6255"/>
    <w:rsid w:val="00FB63B5"/>
    <w:rsid w:val="00FB6AAF"/>
    <w:rsid w:val="00FB77C6"/>
    <w:rsid w:val="00FB7C2C"/>
    <w:rsid w:val="00FC07A1"/>
    <w:rsid w:val="00FC0C87"/>
    <w:rsid w:val="00FC1032"/>
    <w:rsid w:val="00FC140C"/>
    <w:rsid w:val="00FC1595"/>
    <w:rsid w:val="00FC160F"/>
    <w:rsid w:val="00FC1DA3"/>
    <w:rsid w:val="00FC1F41"/>
    <w:rsid w:val="00FC286B"/>
    <w:rsid w:val="00FC2F75"/>
    <w:rsid w:val="00FC3AB8"/>
    <w:rsid w:val="00FC3B66"/>
    <w:rsid w:val="00FC4049"/>
    <w:rsid w:val="00FC4405"/>
    <w:rsid w:val="00FC4723"/>
    <w:rsid w:val="00FC51CB"/>
    <w:rsid w:val="00FC5EF3"/>
    <w:rsid w:val="00FC5FAE"/>
    <w:rsid w:val="00FC608B"/>
    <w:rsid w:val="00FC6515"/>
    <w:rsid w:val="00FC6758"/>
    <w:rsid w:val="00FC6858"/>
    <w:rsid w:val="00FC69CF"/>
    <w:rsid w:val="00FC6CA9"/>
    <w:rsid w:val="00FC6F9A"/>
    <w:rsid w:val="00FC71B6"/>
    <w:rsid w:val="00FC75DA"/>
    <w:rsid w:val="00FD04FD"/>
    <w:rsid w:val="00FD07CE"/>
    <w:rsid w:val="00FD0D7F"/>
    <w:rsid w:val="00FD0E3E"/>
    <w:rsid w:val="00FD1402"/>
    <w:rsid w:val="00FD1C04"/>
    <w:rsid w:val="00FD1CAE"/>
    <w:rsid w:val="00FD1D67"/>
    <w:rsid w:val="00FD1F92"/>
    <w:rsid w:val="00FD2719"/>
    <w:rsid w:val="00FD4531"/>
    <w:rsid w:val="00FD487D"/>
    <w:rsid w:val="00FD4F8B"/>
    <w:rsid w:val="00FD4F9F"/>
    <w:rsid w:val="00FD51A4"/>
    <w:rsid w:val="00FD5A2F"/>
    <w:rsid w:val="00FD5C9A"/>
    <w:rsid w:val="00FD6527"/>
    <w:rsid w:val="00FD6815"/>
    <w:rsid w:val="00FD6C47"/>
    <w:rsid w:val="00FD77E5"/>
    <w:rsid w:val="00FD7D75"/>
    <w:rsid w:val="00FD7F51"/>
    <w:rsid w:val="00FD7FC3"/>
    <w:rsid w:val="00FE0011"/>
    <w:rsid w:val="00FE03D4"/>
    <w:rsid w:val="00FE04B6"/>
    <w:rsid w:val="00FE04DA"/>
    <w:rsid w:val="00FE09B7"/>
    <w:rsid w:val="00FE0D9A"/>
    <w:rsid w:val="00FE1109"/>
    <w:rsid w:val="00FE1B48"/>
    <w:rsid w:val="00FE310F"/>
    <w:rsid w:val="00FE3230"/>
    <w:rsid w:val="00FE3C74"/>
    <w:rsid w:val="00FE3C96"/>
    <w:rsid w:val="00FE3D8A"/>
    <w:rsid w:val="00FE3E16"/>
    <w:rsid w:val="00FE48D8"/>
    <w:rsid w:val="00FE5248"/>
    <w:rsid w:val="00FE5B95"/>
    <w:rsid w:val="00FE5D01"/>
    <w:rsid w:val="00FE5EB2"/>
    <w:rsid w:val="00FE617F"/>
    <w:rsid w:val="00FE66A0"/>
    <w:rsid w:val="00FE6C58"/>
    <w:rsid w:val="00FE6D0A"/>
    <w:rsid w:val="00FE6E98"/>
    <w:rsid w:val="00FE7084"/>
    <w:rsid w:val="00FE709E"/>
    <w:rsid w:val="00FE7222"/>
    <w:rsid w:val="00FE7267"/>
    <w:rsid w:val="00FF02DA"/>
    <w:rsid w:val="00FF0A8F"/>
    <w:rsid w:val="00FF0D2D"/>
    <w:rsid w:val="00FF16E3"/>
    <w:rsid w:val="00FF17F9"/>
    <w:rsid w:val="00FF1922"/>
    <w:rsid w:val="00FF1A95"/>
    <w:rsid w:val="00FF25C8"/>
    <w:rsid w:val="00FF306A"/>
    <w:rsid w:val="00FF30C2"/>
    <w:rsid w:val="00FF3299"/>
    <w:rsid w:val="00FF3467"/>
    <w:rsid w:val="00FF379A"/>
    <w:rsid w:val="00FF3944"/>
    <w:rsid w:val="00FF39D9"/>
    <w:rsid w:val="00FF4BDF"/>
    <w:rsid w:val="00FF4D97"/>
    <w:rsid w:val="00FF5221"/>
    <w:rsid w:val="00FF536B"/>
    <w:rsid w:val="00FF5BF8"/>
    <w:rsid w:val="00FF61DF"/>
    <w:rsid w:val="00FF6791"/>
    <w:rsid w:val="00FF6BF9"/>
    <w:rsid w:val="00FF7041"/>
    <w:rsid w:val="00FF7188"/>
    <w:rsid w:val="0E414797"/>
    <w:rsid w:val="20AF51D4"/>
    <w:rsid w:val="31C741A5"/>
    <w:rsid w:val="46C9D7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B1912676-6E2F-4D96-8C05-989816487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5000"/>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DF1E9A"/>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0"/>
    <w:next w:val="a0"/>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
    <w:link w:val="10"/>
    <w:rPr>
      <w:rFonts w:ascii="Arial" w:eastAsia="MS Gothic" w:hAnsi="Arial"/>
      <w:b/>
      <w:kern w:val="28"/>
      <w:sz w:val="32"/>
      <w:lang w:val="en-GB" w:eastAsia="x-none"/>
    </w:rPr>
  </w:style>
  <w:style w:type="character" w:customStyle="1" w:styleId="21">
    <w:name w:val="标题 2 字符"/>
    <w:aliases w:val="DO NOT USE_h2 字符,h2 字符,h21 字符,H2 字符,Head2A 字符,2 字符,UNDERRUBRIK 1-2 字符"/>
    <w:link w:val="20"/>
    <w:rsid w:val="00DF1E9A"/>
    <w:rPr>
      <w:rFonts w:ascii="Arial" w:eastAsia="MS Gothic" w:hAnsi="Arial"/>
      <w:b/>
      <w:sz w:val="28"/>
      <w:lang w:val="x-none"/>
    </w:rPr>
  </w:style>
  <w:style w:type="character" w:customStyle="1" w:styleId="50">
    <w:name w:val="标题 5 字符"/>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MS Mincho" w:hAnsi="Arial"/>
      <w:b/>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题注 字符"/>
    <w:link w:val="a6"/>
    <w:qFormat/>
    <w:rPr>
      <w:rFonts w:ascii="Times New Roman" w:eastAsia="MS Gothic" w:hAnsi="Times New Roman"/>
      <w:b/>
      <w:sz w:val="24"/>
      <w:lang w:val="en-GB"/>
    </w:rPr>
  </w:style>
  <w:style w:type="paragraph" w:customStyle="1" w:styleId="Reference">
    <w:name w:val="Reference"/>
    <w:basedOn w:val="a0"/>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qFormat/>
    <w:rPr>
      <w:sz w:val="18"/>
      <w:szCs w:val="18"/>
    </w:rPr>
  </w:style>
  <w:style w:type="paragraph" w:styleId="aa">
    <w:name w:val="annotation text"/>
    <w:basedOn w:val="a0"/>
    <w:link w:val="ab"/>
    <w:uiPriority w:val="99"/>
    <w:semiHidden/>
    <w:qFormat/>
    <w:pPr>
      <w:jc w:val="left"/>
    </w:pPr>
    <w:rPr>
      <w:lang w:eastAsia="x-none"/>
    </w:rPr>
  </w:style>
  <w:style w:type="character" w:customStyle="1" w:styleId="ab">
    <w:name w:val="批注文字 字符"/>
    <w:link w:val="aa"/>
    <w:uiPriority w:val="99"/>
    <w:semiHidden/>
    <w:qFormat/>
    <w:rPr>
      <w:rFonts w:ascii="Times New Roman" w:eastAsia="MS Gothic"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页脚 字符"/>
    <w:link w:val="ae"/>
    <w:uiPriority w:val="99"/>
    <w:rPr>
      <w:rFonts w:ascii="Times New Roman" w:eastAsia="MS Gothic" w:hAnsi="Times New Roman"/>
      <w:sz w:val="24"/>
      <w:lang w:val="en-GB"/>
    </w:rPr>
  </w:style>
  <w:style w:type="paragraph" w:customStyle="1" w:styleId="af0">
    <w:name w:val="スタイル 数式"/>
    <w:basedOn w:val="a0"/>
    <w:pPr>
      <w:ind w:firstLine="720"/>
    </w:pPr>
    <w:rPr>
      <w:rFonts w:cs="MS Mincho"/>
    </w:rPr>
  </w:style>
  <w:style w:type="table" w:styleId="af1">
    <w:name w:val="Table Grid"/>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pPr>
      <w:snapToGrid/>
      <w:spacing w:after="120" w:afterAutospacing="0"/>
    </w:pPr>
    <w:rPr>
      <w:rFonts w:eastAsia="MS Mincho"/>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0"/>
    <w:next w:val="a0"/>
    <w:link w:val="af4"/>
    <w:uiPriority w:val="29"/>
    <w:qFormat/>
    <w:rPr>
      <w:i/>
      <w:iCs/>
      <w:color w:val="000000"/>
      <w:lang w:eastAsia="x-none"/>
    </w:rPr>
  </w:style>
  <w:style w:type="character" w:customStyle="1" w:styleId="af4">
    <w:name w:val="引用 字符"/>
    <w:link w:val="af3"/>
    <w:uiPriority w:val="29"/>
    <w:rPr>
      <w:rFonts w:ascii="Times New Roman" w:eastAsia="MS Gothic" w:hAnsi="Times New Roman"/>
      <w:i/>
      <w:iCs/>
      <w:color w:val="000000"/>
      <w:sz w:val="24"/>
      <w:lang w:val="en-GB"/>
    </w:rPr>
  </w:style>
  <w:style w:type="character" w:styleId="af5">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pPr>
      <w:numPr>
        <w:ilvl w:val="2"/>
      </w:numPr>
      <w:ind w:left="250" w:hangingChars="250" w:hanging="250"/>
    </w:pPr>
  </w:style>
  <w:style w:type="paragraph" w:styleId="af6">
    <w:name w:val="Revision"/>
    <w:hidden/>
    <w:uiPriority w:val="99"/>
    <w:semiHidden/>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6"/>
    <w:link w:val="af8"/>
    <w:qFormat/>
    <w:pPr>
      <w:jc w:val="center"/>
    </w:pPr>
  </w:style>
  <w:style w:type="character" w:customStyle="1" w:styleId="af8">
    <w:name w:val="図表 (文字)"/>
    <w:basedOn w:val="a7"/>
    <w:link w:val="af7"/>
    <w:rPr>
      <w:rFonts w:ascii="Times New Roman" w:eastAsia="MS Gothic" w:hAnsi="Times New Roman"/>
      <w:b/>
      <w:sz w:val="24"/>
      <w:lang w:val="en-GB"/>
    </w:rPr>
  </w:style>
  <w:style w:type="paragraph" w:styleId="af9">
    <w:name w:val="Document Map"/>
    <w:basedOn w:val="a0"/>
    <w:semiHidden/>
    <w:pPr>
      <w:shd w:val="clear" w:color="auto" w:fill="000080"/>
    </w:pPr>
    <w:rPr>
      <w:rFonts w:ascii="Tahoma" w:hAnsi="Tahoma" w:cs="Tahoma"/>
      <w:sz w:val="20"/>
    </w:rPr>
  </w:style>
  <w:style w:type="table" w:styleId="-6">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qFormat/>
    <w:rsid w:val="00B13A8A"/>
    <w:pPr>
      <w:numPr>
        <w:ilvl w:val="1"/>
        <w:numId w:val="5"/>
      </w:numPr>
      <w:ind w:rightChars="100" w:right="240"/>
    </w:pPr>
    <w:rPr>
      <w:b/>
      <w:i/>
      <w:lang w:val="x-none" w:eastAsia="x-none"/>
    </w:rPr>
  </w:style>
  <w:style w:type="character" w:customStyle="1" w:styleId="proposal-bullet0">
    <w:name w:val="proposal-bullet (文字)"/>
    <w:link w:val="proposal-bullet"/>
    <w:qFormat/>
    <w:rsid w:val="00B13A8A"/>
    <w:rPr>
      <w:rFonts w:ascii="Times New Roman" w:eastAsia="MS Gothic" w:hAnsi="Times New Roman"/>
      <w:b/>
      <w:i/>
      <w:sz w:val="24"/>
      <w:lang w:val="x-none" w:eastAsia="x-none"/>
    </w:rPr>
  </w:style>
  <w:style w:type="paragraph" w:styleId="afa">
    <w:name w:val="Plain Text"/>
    <w:basedOn w:val="a0"/>
    <w:link w:val="afb"/>
    <w:uiPriority w:val="99"/>
    <w:semiHidden/>
    <w:unhideWhenUsed/>
    <w:pPr>
      <w:snapToGrid/>
      <w:spacing w:after="0" w:afterAutospacing="0"/>
      <w:jc w:val="left"/>
    </w:pPr>
    <w:rPr>
      <w:rFonts w:ascii="MS Gothic" w:hAnsi="MS Gothic"/>
      <w:sz w:val="20"/>
      <w:lang w:val="x-none" w:eastAsia="x-none"/>
    </w:rPr>
  </w:style>
  <w:style w:type="character" w:customStyle="1" w:styleId="afb">
    <w:name w:val="纯文本 字符"/>
    <w:link w:val="afa"/>
    <w:uiPriority w:val="99"/>
    <w:semiHidden/>
    <w:rPr>
      <w:rFonts w:ascii="MS Gothic" w:eastAsia="MS Gothic" w:hAnsi="MS Gothic" w:cs="MS PGothic"/>
    </w:rPr>
  </w:style>
  <w:style w:type="character" w:styleId="afc">
    <w:name w:val="Subtle Reference"/>
    <w:uiPriority w:val="31"/>
    <w:qFormat/>
    <w:rsid w:val="00F96F9E"/>
    <w:rPr>
      <w:smallCaps/>
      <w:color w:val="C0504D"/>
      <w:u w:val="single"/>
    </w:rPr>
  </w:style>
  <w:style w:type="paragraph" w:customStyle="1" w:styleId="EQ">
    <w:name w:val="EQ"/>
    <w:basedOn w:val="a0"/>
    <w:next w:val="a0"/>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numbere,B"/>
    <w:basedOn w:val="a0"/>
    <w:link w:val="afd"/>
    <w:uiPriority w:val="34"/>
    <w:qFormat/>
    <w:rsid w:val="000546BF"/>
    <w:pPr>
      <w:numPr>
        <w:numId w:val="4"/>
      </w:numPr>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MS Gothic"/>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宋体"/>
      <w:sz w:val="20"/>
      <w:lang w:eastAsia="x-none"/>
    </w:rPr>
  </w:style>
  <w:style w:type="character" w:customStyle="1" w:styleId="NOZchn">
    <w:name w:val="NO Zchn"/>
    <w:link w:val="NO"/>
    <w:rsid w:val="0027478F"/>
    <w:rPr>
      <w:rFonts w:ascii="Times New Roman" w:eastAsia="宋体" w:hAnsi="Times New Roman"/>
      <w:lang w:val="en-GB" w:eastAsia="x-none"/>
    </w:rPr>
  </w:style>
  <w:style w:type="paragraph" w:styleId="afe">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rsid w:val="00316521"/>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1"/>
    <w:link w:val="TH"/>
    <w:rsid w:val="00316521"/>
    <w:rPr>
      <w:rFonts w:ascii="Arial" w:eastAsia="宋体" w:hAnsi="Arial"/>
      <w:b/>
      <w:lang w:val="en-GB" w:eastAsia="en-US"/>
    </w:rPr>
  </w:style>
  <w:style w:type="table" w:styleId="2-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ff">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0">
    <w:name w:val="FollowedHyperlink"/>
    <w:basedOn w:val="a1"/>
    <w:uiPriority w:val="99"/>
    <w:semiHidden/>
    <w:unhideWhenUsed/>
    <w:rsid w:val="00B423F0"/>
    <w:rPr>
      <w:color w:val="800080" w:themeColor="followedHyperlink"/>
      <w:u w:val="single"/>
    </w:rPr>
  </w:style>
  <w:style w:type="character" w:styleId="aff1">
    <w:name w:val="Emphasis"/>
    <w:uiPriority w:val="20"/>
    <w:qFormat/>
    <w:rsid w:val="00D67890"/>
    <w:rPr>
      <w:i/>
      <w:iCs/>
    </w:rPr>
  </w:style>
  <w:style w:type="character" w:customStyle="1" w:styleId="a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rsid w:val="002D023F"/>
    <w:rPr>
      <w:rFonts w:ascii="Times New Roman" w:eastAsia="MS Gothic" w:hAnsi="Times New Roman"/>
      <w:sz w:val="24"/>
      <w:lang w:val="en-GB"/>
    </w:rPr>
  </w:style>
  <w:style w:type="paragraph" w:customStyle="1" w:styleId="Proposal-Observation">
    <w:name w:val="Proposal-Observation"/>
    <w:basedOn w:val="a"/>
    <w:link w:val="Proposal-Observation0"/>
    <w:qFormat/>
    <w:rsid w:val="00F353A3"/>
    <w:pPr>
      <w:spacing w:before="120" w:after="220"/>
      <w:ind w:rightChars="100" w:right="100"/>
    </w:pPr>
    <w:rPr>
      <w:b/>
      <w:bCs/>
      <w:i/>
      <w:lang w:val="en-US" w:eastAsia="zh-CN"/>
    </w:rPr>
  </w:style>
  <w:style w:type="character" w:customStyle="1" w:styleId="Proposal-Observation0">
    <w:name w:val="Proposal-Observation (文字)"/>
    <w:basedOn w:val="afd"/>
    <w:link w:val="Proposal-Observation"/>
    <w:rsid w:val="00F353A3"/>
    <w:rPr>
      <w:rFonts w:ascii="Times New Roman" w:eastAsia="MS Gothic" w:hAnsi="Times New Roman"/>
      <w:b/>
      <w:bCs/>
      <w:i/>
      <w:sz w:val="24"/>
      <w:lang w:val="en-GB" w:eastAsia="zh-CN"/>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paragraph" w:customStyle="1" w:styleId="3GPPText">
    <w:name w:val="3GPP Text"/>
    <w:basedOn w:val="a0"/>
    <w:link w:val="3GPPTextChar"/>
    <w:qFormat/>
    <w:rsid w:val="006B7D58"/>
    <w:pPr>
      <w:overflowPunct w:val="0"/>
      <w:autoSpaceDE w:val="0"/>
      <w:autoSpaceDN w:val="0"/>
      <w:adjustRightInd w:val="0"/>
      <w:snapToGrid/>
      <w:spacing w:before="120" w:after="120" w:afterAutospacing="0"/>
      <w:textAlignment w:val="baseline"/>
    </w:pPr>
    <w:rPr>
      <w:rFonts w:eastAsia="宋体"/>
      <w:sz w:val="22"/>
      <w:lang w:val="en-US" w:eastAsia="en-US"/>
    </w:rPr>
  </w:style>
  <w:style w:type="character" w:customStyle="1" w:styleId="3GPPTextChar">
    <w:name w:val="3GPP Text Char"/>
    <w:link w:val="3GPPText"/>
    <w:qFormat/>
    <w:rsid w:val="006B7D58"/>
    <w:rPr>
      <w:rFonts w:ascii="Times New Roman" w:eastAsia="宋体" w:hAnsi="Times New Roman"/>
      <w:sz w:val="22"/>
      <w:lang w:eastAsia="en-US"/>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953749"/>
    <w:rPr>
      <w:rFonts w:ascii="Times" w:eastAsia="Batang" w:hAnsi="Times"/>
      <w:szCs w:val="24"/>
      <w:lang w:val="en-GB" w:eastAsia="x-none"/>
    </w:rPr>
  </w:style>
  <w:style w:type="paragraph" w:customStyle="1" w:styleId="PL">
    <w:name w:val="PL"/>
    <w:link w:val="PLChar"/>
    <w:qFormat/>
    <w:rsid w:val="00395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95318"/>
    <w:rPr>
      <w:rFonts w:ascii="Courier New" w:eastAsia="Times New Roman" w:hAnsi="Courier New"/>
      <w:sz w:val="16"/>
      <w:shd w:val="clear" w:color="auto" w:fill="E6E6E6"/>
      <w:lang w:val="en-GB" w:eastAsia="en-GB"/>
    </w:rPr>
  </w:style>
  <w:style w:type="paragraph" w:customStyle="1" w:styleId="B1">
    <w:name w:val="B1"/>
    <w:basedOn w:val="a0"/>
    <w:link w:val="B1Zchn"/>
    <w:qFormat/>
    <w:rsid w:val="00FC0C87"/>
    <w:pPr>
      <w:snapToGrid/>
      <w:spacing w:after="180" w:afterAutospacing="0"/>
      <w:ind w:left="568" w:hanging="284"/>
      <w:jc w:val="left"/>
    </w:pPr>
    <w:rPr>
      <w:rFonts w:eastAsia="宋体"/>
      <w:sz w:val="20"/>
      <w:lang w:val="en-US" w:eastAsia="en-US"/>
    </w:rPr>
  </w:style>
  <w:style w:type="character" w:customStyle="1" w:styleId="B1Zchn">
    <w:name w:val="B1 Zchn"/>
    <w:link w:val="B1"/>
    <w:qFormat/>
    <w:locked/>
    <w:rsid w:val="00FC0C87"/>
    <w:rPr>
      <w:rFonts w:ascii="Times New Roman" w:eastAsia="宋体" w:hAnsi="Times New Roman"/>
      <w:lang w:eastAsia="en-US"/>
    </w:rPr>
  </w:style>
  <w:style w:type="character" w:customStyle="1" w:styleId="contentpasted1">
    <w:name w:val="contentpasted1"/>
    <w:basedOn w:val="a1"/>
    <w:rsid w:val="00333F1B"/>
  </w:style>
  <w:style w:type="character" w:customStyle="1" w:styleId="apple-converted-space">
    <w:name w:val="apple-converted-space"/>
    <w:basedOn w:val="a1"/>
    <w:rsid w:val="00333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975183517">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55514472">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0587531">
      <w:bodyDiv w:val="1"/>
      <w:marLeft w:val="0"/>
      <w:marRight w:val="0"/>
      <w:marTop w:val="0"/>
      <w:marBottom w:val="0"/>
      <w:divBdr>
        <w:top w:val="none" w:sz="0" w:space="0" w:color="auto"/>
        <w:left w:val="none" w:sz="0" w:space="0" w:color="auto"/>
        <w:bottom w:val="none" w:sz="0" w:space="0" w:color="auto"/>
        <w:right w:val="none" w:sz="0" w:space="0" w:color="auto"/>
      </w:divBdr>
      <w:divsChild>
        <w:div w:id="514803171">
          <w:marLeft w:val="403"/>
          <w:marRight w:val="0"/>
          <w:marTop w:val="0"/>
          <w:marBottom w:val="120"/>
          <w:divBdr>
            <w:top w:val="none" w:sz="0" w:space="0" w:color="auto"/>
            <w:left w:val="none" w:sz="0" w:space="0" w:color="auto"/>
            <w:bottom w:val="none" w:sz="0" w:space="0" w:color="auto"/>
            <w:right w:val="none" w:sz="0" w:space="0" w:color="auto"/>
          </w:divBdr>
        </w:div>
        <w:div w:id="605188075">
          <w:marLeft w:val="835"/>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850754462">
          <w:marLeft w:val="80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210192771">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2131315263">
          <w:marLeft w:val="806"/>
          <w:marRight w:val="0"/>
          <w:marTop w:val="75"/>
          <w:marBottom w:val="0"/>
          <w:divBdr>
            <w:top w:val="none" w:sz="0" w:space="0" w:color="auto"/>
            <w:left w:val="none" w:sz="0" w:space="0" w:color="auto"/>
            <w:bottom w:val="none" w:sz="0" w:space="0" w:color="auto"/>
            <w:right w:val="none" w:sz="0" w:space="0" w:color="auto"/>
          </w:divBdr>
        </w:div>
        <w:div w:id="1128352528">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8414396">
      <w:bodyDiv w:val="1"/>
      <w:marLeft w:val="0"/>
      <w:marRight w:val="0"/>
      <w:marTop w:val="0"/>
      <w:marBottom w:val="0"/>
      <w:divBdr>
        <w:top w:val="none" w:sz="0" w:space="0" w:color="auto"/>
        <w:left w:val="none" w:sz="0" w:space="0" w:color="auto"/>
        <w:bottom w:val="none" w:sz="0" w:space="0" w:color="auto"/>
        <w:right w:val="none" w:sz="0" w:space="0" w:color="auto"/>
      </w:divBdr>
      <w:divsChild>
        <w:div w:id="2102754872">
          <w:marLeft w:val="0"/>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51052090">
      <w:bodyDiv w:val="1"/>
      <w:marLeft w:val="0"/>
      <w:marRight w:val="0"/>
      <w:marTop w:val="0"/>
      <w:marBottom w:val="0"/>
      <w:divBdr>
        <w:top w:val="none" w:sz="0" w:space="0" w:color="auto"/>
        <w:left w:val="none" w:sz="0" w:space="0" w:color="auto"/>
        <w:bottom w:val="none" w:sz="0" w:space="0" w:color="auto"/>
        <w:right w:val="none" w:sz="0" w:space="0" w:color="auto"/>
      </w:divBdr>
      <w:divsChild>
        <w:div w:id="137841663">
          <w:marLeft w:val="403"/>
          <w:marRight w:val="0"/>
          <w:marTop w:val="0"/>
          <w:marBottom w:val="120"/>
          <w:divBdr>
            <w:top w:val="none" w:sz="0" w:space="0" w:color="auto"/>
            <w:left w:val="none" w:sz="0" w:space="0" w:color="auto"/>
            <w:bottom w:val="none" w:sz="0" w:space="0" w:color="auto"/>
            <w:right w:val="none" w:sz="0" w:space="0" w:color="auto"/>
          </w:divBdr>
        </w:div>
        <w:div w:id="2024286463">
          <w:marLeft w:val="922"/>
          <w:marRight w:val="0"/>
          <w:marTop w:val="0"/>
          <w:marBottom w:val="120"/>
          <w:divBdr>
            <w:top w:val="none" w:sz="0" w:space="0" w:color="auto"/>
            <w:left w:val="none" w:sz="0" w:space="0" w:color="auto"/>
            <w:bottom w:val="none" w:sz="0" w:space="0" w:color="auto"/>
            <w:right w:val="none" w:sz="0" w:space="0" w:color="auto"/>
          </w:divBdr>
        </w:div>
      </w:divsChild>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 w:id="858096">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799228113">
      <w:bodyDiv w:val="1"/>
      <w:marLeft w:val="0"/>
      <w:marRight w:val="0"/>
      <w:marTop w:val="0"/>
      <w:marBottom w:val="0"/>
      <w:divBdr>
        <w:top w:val="none" w:sz="0" w:space="0" w:color="auto"/>
        <w:left w:val="none" w:sz="0" w:space="0" w:color="auto"/>
        <w:bottom w:val="none" w:sz="0" w:space="0" w:color="auto"/>
        <w:right w:val="none" w:sz="0" w:space="0" w:color="auto"/>
      </w:divBdr>
      <w:divsChild>
        <w:div w:id="627053025">
          <w:marLeft w:val="0"/>
          <w:marRight w:val="0"/>
          <w:marTop w:val="0"/>
          <w:marBottom w:val="0"/>
          <w:divBdr>
            <w:top w:val="none" w:sz="0" w:space="0" w:color="auto"/>
            <w:left w:val="none" w:sz="0" w:space="0" w:color="auto"/>
            <w:bottom w:val="none" w:sz="0" w:space="0" w:color="auto"/>
            <w:right w:val="none" w:sz="0" w:space="0" w:color="auto"/>
          </w:divBdr>
        </w:div>
      </w:divsChild>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099785839">
      <w:bodyDiv w:val="1"/>
      <w:marLeft w:val="0"/>
      <w:marRight w:val="0"/>
      <w:marTop w:val="0"/>
      <w:marBottom w:val="0"/>
      <w:divBdr>
        <w:top w:val="none" w:sz="0" w:space="0" w:color="auto"/>
        <w:left w:val="none" w:sz="0" w:space="0" w:color="auto"/>
        <w:bottom w:val="none" w:sz="0" w:space="0" w:color="auto"/>
        <w:right w:val="none" w:sz="0" w:space="0" w:color="auto"/>
      </w:divBdr>
      <w:divsChild>
        <w:div w:id="1378772969">
          <w:marLeft w:val="0"/>
          <w:marRight w:val="0"/>
          <w:marTop w:val="0"/>
          <w:marBottom w:val="0"/>
          <w:divBdr>
            <w:top w:val="none" w:sz="0" w:space="0" w:color="auto"/>
            <w:left w:val="none" w:sz="0" w:space="0" w:color="auto"/>
            <w:bottom w:val="none" w:sz="0" w:space="0" w:color="auto"/>
            <w:right w:val="none" w:sz="0" w:space="0" w:color="auto"/>
          </w:divBdr>
        </w:div>
      </w:divsChild>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1394769734">
          <w:marLeft w:val="135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76445227">
          <w:marLeft w:val="2434"/>
          <w:marRight w:val="0"/>
          <w:marTop w:val="75"/>
          <w:marBottom w:val="0"/>
          <w:divBdr>
            <w:top w:val="none" w:sz="0" w:space="0" w:color="auto"/>
            <w:left w:val="none" w:sz="0" w:space="0" w:color="auto"/>
            <w:bottom w:val="none" w:sz="0" w:space="0" w:color="auto"/>
            <w:right w:val="none" w:sz="0" w:space="0" w:color="auto"/>
          </w:divBdr>
        </w:div>
      </w:divsChild>
    </w:div>
    <w:div w:id="2146581971">
      <w:bodyDiv w:val="1"/>
      <w:marLeft w:val="0"/>
      <w:marRight w:val="0"/>
      <w:marTop w:val="0"/>
      <w:marBottom w:val="0"/>
      <w:divBdr>
        <w:top w:val="none" w:sz="0" w:space="0" w:color="auto"/>
        <w:left w:val="none" w:sz="0" w:space="0" w:color="auto"/>
        <w:bottom w:val="none" w:sz="0" w:space="0" w:color="auto"/>
        <w:right w:val="none" w:sz="0" w:space="0" w:color="auto"/>
      </w:divBdr>
      <w:divsChild>
        <w:div w:id="1921182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011E2-6EE2-4473-8972-D5D34B6B82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3.xml><?xml version="1.0" encoding="utf-8"?>
<ds:datastoreItem xmlns:ds="http://schemas.openxmlformats.org/officeDocument/2006/customXml" ds:itemID="{524562A2-13B9-45F2-81E7-728FC9882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32F824-B772-4EEE-BE31-5D3ADE284F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13</Pages>
  <Words>4597</Words>
  <Characters>26206</Characters>
  <DocSecurity>0</DocSecurity>
  <Lines>218</Lines>
  <Paragraphs>61</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30742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
  <dc:description/>
  <dcterms:created xsi:type="dcterms:W3CDTF">2023-10-30T03:29:00Z</dcterms:created>
  <dcterms:modified xsi:type="dcterms:W3CDTF">2023-11-03T01:02:00Z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